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A3E" w:rsidRDefault="00FE3149">
      <w:pPr>
        <w:pStyle w:val="NormalWeb"/>
        <w:jc w:val="center"/>
      </w:pPr>
      <w:r>
        <w:rPr>
          <w:b/>
          <w:bCs/>
        </w:rPr>
        <w:t>SETTLEMENT AGREEMENT</w:t>
      </w:r>
    </w:p>
    <w:p w:rsidR="00A72A3E" w:rsidRDefault="00FE3149">
      <w:pPr>
        <w:pStyle w:val="NormalWeb"/>
      </w:pPr>
      <w:r>
        <w:t xml:space="preserve">This settlement agreement (Agreement) was signed by </w:t>
      </w:r>
      <w:r>
        <w:rPr>
          <w:b/>
          <w:bCs/>
        </w:rPr>
        <w:t>[name]</w:t>
      </w:r>
      <w:r>
        <w:t xml:space="preserve"> and </w:t>
      </w:r>
      <w:r>
        <w:rPr>
          <w:b/>
          <w:bCs/>
        </w:rPr>
        <w:t>[name]</w:t>
      </w:r>
      <w:r>
        <w:t xml:space="preserve"> on </w:t>
      </w:r>
      <w:r>
        <w:rPr>
          <w:b/>
          <w:bCs/>
        </w:rPr>
        <w:t>[date]</w:t>
      </w:r>
      <w:r>
        <w:t>.</w:t>
      </w:r>
    </w:p>
    <w:p w:rsidR="00A72A3E" w:rsidRDefault="00FE3149">
      <w:pPr>
        <w:pStyle w:val="NormalWeb"/>
        <w:jc w:val="center"/>
      </w:pPr>
      <w:r>
        <w:t>INTRODUCTION</w:t>
      </w:r>
    </w:p>
    <w:p w:rsidR="00A72A3E" w:rsidRDefault="00FE3149">
      <w:pPr>
        <w:pStyle w:val="content-body"/>
        <w:divId w:val="578753637"/>
      </w:pPr>
      <w:r>
        <w:t xml:space="preserve">1. We were married on </w:t>
      </w:r>
      <w:r>
        <w:rPr>
          <w:b/>
          <w:bCs/>
        </w:rPr>
        <w:t>[date]</w:t>
      </w:r>
      <w:r>
        <w:t>.</w:t>
      </w:r>
    </w:p>
    <w:p w:rsidR="00A72A3E" w:rsidRDefault="00FE3149">
      <w:pPr>
        <w:pStyle w:val="content-body"/>
        <w:divId w:val="578753637"/>
      </w:pPr>
      <w:r>
        <w:t>2. This Agreement is made in contemplation of divorce.</w:t>
      </w:r>
    </w:p>
    <w:p w:rsidR="00A72A3E" w:rsidRDefault="00FE3149">
      <w:pPr>
        <w:pStyle w:val="content-body"/>
        <w:divId w:val="578753637"/>
      </w:pPr>
      <w:r>
        <w:t xml:space="preserve">3. </w:t>
      </w:r>
      <w:r>
        <w:rPr>
          <w:b/>
          <w:bCs/>
        </w:rPr>
        <w:t>[Name]</w:t>
      </w:r>
      <w:r>
        <w:t xml:space="preserve"> is employed by </w:t>
      </w:r>
      <w:r>
        <w:rPr>
          <w:b/>
          <w:bCs/>
        </w:rPr>
        <w:t>[name of employer]</w:t>
      </w:r>
      <w:r>
        <w:t xml:space="preserve"> and earns approximately $</w:t>
      </w:r>
      <w:r>
        <w:rPr>
          <w:b/>
          <w:bCs/>
        </w:rPr>
        <w:t>[amount]</w:t>
      </w:r>
      <w:r>
        <w:t xml:space="preserve"> annually.</w:t>
      </w:r>
    </w:p>
    <w:p w:rsidR="00A72A3E" w:rsidRDefault="00FE3149">
      <w:pPr>
        <w:pStyle w:val="content-body"/>
        <w:divId w:val="578753637"/>
      </w:pPr>
      <w:r>
        <w:t xml:space="preserve">4. </w:t>
      </w:r>
      <w:r>
        <w:rPr>
          <w:b/>
          <w:bCs/>
        </w:rPr>
        <w:t>[Name]</w:t>
      </w:r>
      <w:r>
        <w:t xml:space="preserve"> is employed by </w:t>
      </w:r>
      <w:r>
        <w:rPr>
          <w:b/>
          <w:bCs/>
        </w:rPr>
        <w:t>[name of employer]</w:t>
      </w:r>
      <w:r>
        <w:t xml:space="preserve"> and earns approximately $</w:t>
      </w:r>
      <w:r>
        <w:rPr>
          <w:b/>
          <w:bCs/>
        </w:rPr>
        <w:t>[amount]</w:t>
      </w:r>
      <w:r>
        <w:t xml:space="preserve"> annually.</w:t>
      </w:r>
    </w:p>
    <w:p w:rsidR="00A72A3E" w:rsidRDefault="00FE3149">
      <w:pPr>
        <w:pStyle w:val="content-body"/>
        <w:divId w:val="578753637"/>
      </w:pPr>
      <w:r>
        <w:t xml:space="preserve">5. We are the parents of </w:t>
      </w:r>
      <w:r>
        <w:rPr>
          <w:b/>
          <w:bCs/>
        </w:rPr>
        <w:t>[number]</w:t>
      </w:r>
      <w:r>
        <w:t xml:space="preserve"> children: </w:t>
      </w:r>
      <w:r>
        <w:rPr>
          <w:b/>
          <w:bCs/>
        </w:rPr>
        <w:t>[list names and dates of birth]</w:t>
      </w:r>
      <w:r>
        <w:t xml:space="preserve">. The children live principally with </w:t>
      </w:r>
      <w:r>
        <w:rPr>
          <w:b/>
          <w:bCs/>
        </w:rPr>
        <w:t>[name]</w:t>
      </w:r>
      <w:r>
        <w:t>.</w:t>
      </w:r>
    </w:p>
    <w:p w:rsidR="00A72A3E" w:rsidRDefault="00FE3149">
      <w:pPr>
        <w:pStyle w:val="content-body"/>
        <w:divId w:val="578753637"/>
      </w:pPr>
      <w:r>
        <w:t xml:space="preserve">6. Certain differences have arisen between us, as a consequence of which an action for divorce is pending in the </w:t>
      </w:r>
      <w:r>
        <w:rPr>
          <w:b/>
          <w:bCs/>
        </w:rPr>
        <w:t>[county]</w:t>
      </w:r>
      <w:r>
        <w:t xml:space="preserve"> </w:t>
      </w:r>
      <w:r w:rsidR="00824400" w:rsidRPr="00824400">
        <w:t>Circuit Court, Family Division</w:t>
      </w:r>
      <w:r>
        <w:t xml:space="preserve">. </w:t>
      </w:r>
      <w:r>
        <w:rPr>
          <w:b/>
          <w:bCs/>
        </w:rPr>
        <w:t>[Delete if action is not filed yet or state that [name] intends to file an action.]</w:t>
      </w:r>
    </w:p>
    <w:p w:rsidR="00A72A3E" w:rsidRDefault="00FE3149">
      <w:pPr>
        <w:pStyle w:val="content-body"/>
        <w:divId w:val="578753637"/>
      </w:pPr>
      <w:r>
        <w:t>7. Each of us has fully disclosed to the other all of the property, assets, and debts, both marital and individual.</w:t>
      </w:r>
    </w:p>
    <w:p w:rsidR="00A72A3E" w:rsidRDefault="00FE3149">
      <w:pPr>
        <w:pStyle w:val="content-body"/>
        <w:divId w:val="578753637"/>
      </w:pPr>
      <w:r>
        <w:t>8. Before signing this Agreement, each of us had the opportunity to consult with an attorney. Our attorneys have also reviewed and signed this Agreement. Each of us now signs this Agreement freely and voluntarily.</w:t>
      </w:r>
    </w:p>
    <w:p w:rsidR="00A72A3E" w:rsidRDefault="00FE3149">
      <w:pPr>
        <w:pStyle w:val="content-body"/>
        <w:divId w:val="578753637"/>
      </w:pPr>
      <w:r>
        <w:t>9. This Agreement is a settlement of all issues arising out of our marriage and divorce. We agree</w:t>
      </w:r>
    </w:p>
    <w:p w:rsidR="00A72A3E" w:rsidRDefault="00FE3149">
      <w:pPr>
        <w:numPr>
          <w:ilvl w:val="0"/>
          <w:numId w:val="1"/>
        </w:numPr>
        <w:spacing w:before="100" w:beforeAutospacing="1" w:after="100" w:afterAutospacing="1"/>
        <w:divId w:val="578753637"/>
        <w:rPr>
          <w:rFonts w:eastAsia="Times New Roman"/>
        </w:rPr>
      </w:pPr>
      <w:r>
        <w:rPr>
          <w:rFonts w:eastAsia="Times New Roman"/>
        </w:rPr>
        <w:t>to incorporate the terms of this memorandum into our judgment of divorce,</w:t>
      </w:r>
    </w:p>
    <w:p w:rsidR="00A72A3E" w:rsidRDefault="00FE3149">
      <w:pPr>
        <w:numPr>
          <w:ilvl w:val="0"/>
          <w:numId w:val="1"/>
        </w:numPr>
        <w:spacing w:before="100" w:beforeAutospacing="1" w:after="100" w:afterAutospacing="1"/>
        <w:divId w:val="578753637"/>
        <w:rPr>
          <w:rFonts w:eastAsia="Times New Roman"/>
        </w:rPr>
      </w:pPr>
      <w:r>
        <w:rPr>
          <w:rFonts w:eastAsia="Times New Roman"/>
        </w:rPr>
        <w:t>that the obligations of each of us in the Agreement are adequate consideration for all of the provisions of the Agreement, and</w:t>
      </w:r>
    </w:p>
    <w:p w:rsidR="00A72A3E" w:rsidRDefault="00FE3149">
      <w:pPr>
        <w:numPr>
          <w:ilvl w:val="0"/>
          <w:numId w:val="1"/>
        </w:numPr>
        <w:spacing w:before="100" w:beforeAutospacing="1" w:after="100" w:afterAutospacing="1"/>
        <w:divId w:val="578753637"/>
        <w:rPr>
          <w:rFonts w:eastAsia="Times New Roman"/>
        </w:rPr>
      </w:pPr>
      <w:r>
        <w:rPr>
          <w:rFonts w:eastAsia="Times New Roman"/>
        </w:rPr>
        <w:t>that the entire agreement is contractually binding on us and is enforceable in a court having jurisdiction over us.</w:t>
      </w:r>
    </w:p>
    <w:p w:rsidR="00A72A3E" w:rsidRDefault="00FE3149">
      <w:pPr>
        <w:pStyle w:val="content-body"/>
        <w:divId w:val="578753637"/>
      </w:pPr>
      <w:r>
        <w:t xml:space="preserve">10. This Agreement has been entered into freely and voluntarily, </w:t>
      </w:r>
      <w:r>
        <w:rPr>
          <w:b/>
          <w:bCs/>
        </w:rPr>
        <w:t>[with / without]</w:t>
      </w:r>
      <w:r>
        <w:t xml:space="preserve"> advice of counsel. This Agreement will not be strictly construed in favor of or against either party regardless of the party who drafted the Agreement or any of its provisions. A party’s failure to enforce or insist on strict performance of any term of this Agreement is not a waiver of the right to demand specific performance at any other time. This Agreement is binding on the parties, their heirs, personal representatives, estates, and successors in interest.</w:t>
      </w:r>
    </w:p>
    <w:p w:rsidR="00A72A3E" w:rsidRDefault="00FE3149">
      <w:pPr>
        <w:pStyle w:val="NormalWeb"/>
      </w:pPr>
      <w:r>
        <w:t>Therefore, we agree to the following:</w:t>
      </w:r>
    </w:p>
    <w:p w:rsidR="00A72A3E" w:rsidRDefault="00FE3149" w:rsidP="004340E4">
      <w:pPr>
        <w:pStyle w:val="NormalWeb"/>
        <w:keepNext/>
        <w:jc w:val="center"/>
      </w:pPr>
      <w:r>
        <w:lastRenderedPageBreak/>
        <w:t>CUSTODY AND PARENTING TIME</w:t>
      </w:r>
    </w:p>
    <w:p w:rsidR="00A72A3E" w:rsidRDefault="00FE3149">
      <w:pPr>
        <w:pStyle w:val="content-body"/>
        <w:divId w:val="1894585946"/>
      </w:pPr>
      <w:r>
        <w:t xml:space="preserve">11. </w:t>
      </w:r>
      <w:r>
        <w:rPr>
          <w:b/>
          <w:bCs/>
        </w:rPr>
        <w:t xml:space="preserve">Legal custody. </w:t>
      </w:r>
      <w:r>
        <w:t xml:space="preserve">We will share </w:t>
      </w:r>
      <w:r>
        <w:rPr>
          <w:i/>
          <w:iCs/>
        </w:rPr>
        <w:t xml:space="preserve">joint </w:t>
      </w:r>
      <w:r>
        <w:t xml:space="preserve">legal custody of the children. This means that we will share important decisions affecting the children. Each parent will have complete access to medical, school, and other documentary information concerning the children. </w:t>
      </w:r>
      <w:r>
        <w:rPr>
          <w:b/>
          <w:bCs/>
        </w:rPr>
        <w:t>[The primary residential address of the minor children will be that of [name].]</w:t>
      </w:r>
    </w:p>
    <w:p w:rsidR="00A72A3E" w:rsidRDefault="00FE3149">
      <w:pPr>
        <w:pStyle w:val="NormalWeb"/>
      </w:pPr>
      <w:r>
        <w:rPr>
          <w:b/>
          <w:bCs/>
        </w:rPr>
        <w:t>[If necessary, add the following definition:]</w:t>
      </w:r>
    </w:p>
    <w:p w:rsidR="00A72A3E" w:rsidRDefault="00FE3149">
      <w:pPr>
        <w:pStyle w:val="content-body"/>
        <w:divId w:val="1988197022"/>
      </w:pPr>
      <w:r>
        <w:t xml:space="preserve">12. </w:t>
      </w:r>
      <w:r>
        <w:rPr>
          <w:i/>
          <w:iCs/>
        </w:rPr>
        <w:t xml:space="preserve">Joint legal custody </w:t>
      </w:r>
      <w:r>
        <w:t>requires the parties to</w:t>
      </w:r>
    </w:p>
    <w:p w:rsidR="00A72A3E" w:rsidRDefault="00FE3149">
      <w:pPr>
        <w:numPr>
          <w:ilvl w:val="0"/>
          <w:numId w:val="2"/>
        </w:numPr>
        <w:spacing w:before="100" w:beforeAutospacing="1" w:after="100" w:afterAutospacing="1"/>
        <w:divId w:val="1988197022"/>
        <w:rPr>
          <w:rFonts w:eastAsia="Times New Roman"/>
        </w:rPr>
      </w:pPr>
      <w:r>
        <w:rPr>
          <w:rFonts w:eastAsia="Times New Roman"/>
        </w:rPr>
        <w:t>foster, encourage, and support the relationship between the children and the other parent;</w:t>
      </w:r>
    </w:p>
    <w:p w:rsidR="00A72A3E" w:rsidRDefault="00FE3149">
      <w:pPr>
        <w:numPr>
          <w:ilvl w:val="0"/>
          <w:numId w:val="2"/>
        </w:numPr>
        <w:spacing w:before="100" w:beforeAutospacing="1" w:after="100" w:afterAutospacing="1"/>
        <w:divId w:val="1988197022"/>
        <w:rPr>
          <w:rFonts w:eastAsia="Times New Roman"/>
        </w:rPr>
      </w:pPr>
      <w:r>
        <w:rPr>
          <w:rFonts w:eastAsia="Times New Roman"/>
        </w:rPr>
        <w:t>have access to the children’s medical and school records;</w:t>
      </w:r>
    </w:p>
    <w:p w:rsidR="00A72A3E" w:rsidRDefault="00FE3149">
      <w:pPr>
        <w:numPr>
          <w:ilvl w:val="0"/>
          <w:numId w:val="2"/>
        </w:numPr>
        <w:spacing w:before="100" w:beforeAutospacing="1" w:after="100" w:afterAutospacing="1"/>
        <w:divId w:val="1988197022"/>
        <w:rPr>
          <w:rFonts w:eastAsia="Times New Roman"/>
        </w:rPr>
      </w:pPr>
      <w:r>
        <w:rPr>
          <w:rFonts w:eastAsia="Times New Roman"/>
        </w:rPr>
        <w:t xml:space="preserve">advise each other promptly of any serious illness, emergency, or any other significant event that may arise while the children are with </w:t>
      </w:r>
      <w:r w:rsidR="00501DE8">
        <w:rPr>
          <w:rFonts w:eastAsia="Times New Roman"/>
        </w:rPr>
        <w:t>them</w:t>
      </w:r>
      <w:r>
        <w:rPr>
          <w:rFonts w:eastAsia="Times New Roman"/>
        </w:rPr>
        <w:t>;</w:t>
      </w:r>
    </w:p>
    <w:p w:rsidR="00A72A3E" w:rsidRDefault="00FE3149">
      <w:pPr>
        <w:numPr>
          <w:ilvl w:val="0"/>
          <w:numId w:val="2"/>
        </w:numPr>
        <w:spacing w:before="100" w:beforeAutospacing="1" w:after="100" w:afterAutospacing="1"/>
        <w:divId w:val="1988197022"/>
        <w:rPr>
          <w:rFonts w:eastAsia="Times New Roman"/>
        </w:rPr>
      </w:pPr>
      <w:r>
        <w:rPr>
          <w:rFonts w:eastAsia="Times New Roman"/>
        </w:rPr>
        <w:t>decide all routine matters concerning the children’s welfare during the time the children are in her or his respective possession;</w:t>
      </w:r>
    </w:p>
    <w:p w:rsidR="00A72A3E" w:rsidRDefault="00FE3149">
      <w:pPr>
        <w:numPr>
          <w:ilvl w:val="0"/>
          <w:numId w:val="2"/>
        </w:numPr>
        <w:spacing w:before="100" w:beforeAutospacing="1" w:after="100" w:afterAutospacing="1"/>
        <w:divId w:val="1988197022"/>
        <w:rPr>
          <w:rFonts w:eastAsia="Times New Roman"/>
        </w:rPr>
      </w:pPr>
      <w:r>
        <w:rPr>
          <w:rFonts w:eastAsia="Times New Roman"/>
        </w:rPr>
        <w:t>support the other in enforcement of reasonable rules and regulations for the children;</w:t>
      </w:r>
    </w:p>
    <w:p w:rsidR="00A72A3E" w:rsidRDefault="00FE3149">
      <w:pPr>
        <w:numPr>
          <w:ilvl w:val="0"/>
          <w:numId w:val="2"/>
        </w:numPr>
        <w:spacing w:before="100" w:beforeAutospacing="1" w:after="100" w:afterAutospacing="1"/>
        <w:divId w:val="1988197022"/>
        <w:rPr>
          <w:rFonts w:eastAsia="Times New Roman"/>
        </w:rPr>
      </w:pPr>
      <w:r>
        <w:rPr>
          <w:rFonts w:eastAsia="Times New Roman"/>
        </w:rPr>
        <w:t>consult together concerning major policy decisions involving the health, education, and welfare of the children;</w:t>
      </w:r>
    </w:p>
    <w:p w:rsidR="00A72A3E" w:rsidRDefault="00FE3149">
      <w:pPr>
        <w:numPr>
          <w:ilvl w:val="0"/>
          <w:numId w:val="2"/>
        </w:numPr>
        <w:spacing w:before="100" w:beforeAutospacing="1" w:after="100" w:afterAutospacing="1"/>
        <w:divId w:val="1988197022"/>
        <w:rPr>
          <w:rFonts w:eastAsia="Times New Roman"/>
        </w:rPr>
      </w:pPr>
      <w:r>
        <w:rPr>
          <w:rFonts w:eastAsia="Times New Roman"/>
        </w:rPr>
        <w:t>respect and support the other party’s religion; and</w:t>
      </w:r>
    </w:p>
    <w:p w:rsidR="00A72A3E" w:rsidRDefault="00FE3149">
      <w:pPr>
        <w:numPr>
          <w:ilvl w:val="0"/>
          <w:numId w:val="2"/>
        </w:numPr>
        <w:spacing w:before="100" w:beforeAutospacing="1" w:after="100" w:afterAutospacing="1"/>
        <w:divId w:val="1988197022"/>
        <w:rPr>
          <w:rFonts w:eastAsia="Times New Roman"/>
        </w:rPr>
      </w:pPr>
      <w:r>
        <w:rPr>
          <w:rFonts w:eastAsia="Times New Roman"/>
        </w:rPr>
        <w:t>refrain from any action that may estrange the children from the other parent or tend to discredit, cause disrespect to, or diminish the quality of the relationship with the other parent.</w:t>
      </w:r>
    </w:p>
    <w:p w:rsidR="00A72A3E" w:rsidRDefault="00FE3149">
      <w:pPr>
        <w:pStyle w:val="content-body"/>
        <w:divId w:val="1988197022"/>
      </w:pPr>
      <w:r>
        <w:t xml:space="preserve">13. </w:t>
      </w:r>
      <w:r>
        <w:rPr>
          <w:b/>
          <w:bCs/>
        </w:rPr>
        <w:t>Communication, decision-making, and conflict resolution.</w:t>
      </w:r>
    </w:p>
    <w:p w:rsidR="00A72A3E" w:rsidRDefault="00FE3149">
      <w:pPr>
        <w:pStyle w:val="content-body"/>
        <w:divId w:val="162398810"/>
      </w:pPr>
      <w:r>
        <w:t xml:space="preserve">A. </w:t>
      </w:r>
      <w:r>
        <w:rPr>
          <w:b/>
          <w:bCs/>
        </w:rPr>
        <w:t xml:space="preserve">Communication. </w:t>
      </w:r>
      <w:r>
        <w:t>We want to keep the children out of any conflict between us. We will talk as needed about any issues or concerns we have regarding the children. The children will not serve as messenger. Email may be used for communication. Neither parent will schedule activities for the children during the other parent’s time without first obtaining the consent of the other parent.</w:t>
      </w:r>
    </w:p>
    <w:p w:rsidR="00A72A3E" w:rsidRDefault="00FE3149">
      <w:pPr>
        <w:divId w:val="1988197022"/>
        <w:rPr>
          <w:rFonts w:eastAsia="Times New Roman"/>
        </w:rPr>
      </w:pPr>
      <w:r>
        <w:rPr>
          <w:rFonts w:eastAsia="Times New Roman"/>
          <w:b/>
          <w:bCs/>
        </w:rPr>
        <w:t>[Choose one of the following:]</w:t>
      </w:r>
    </w:p>
    <w:p w:rsidR="00A72A3E" w:rsidRDefault="00FE3149">
      <w:pPr>
        <w:pStyle w:val="content-body"/>
        <w:divId w:val="1252275107"/>
      </w:pPr>
      <w:r>
        <w:t xml:space="preserve">B. </w:t>
      </w:r>
      <w:r>
        <w:rPr>
          <w:b/>
          <w:bCs/>
        </w:rPr>
        <w:t xml:space="preserve">Mediation. </w:t>
      </w:r>
      <w:r>
        <w:t xml:space="preserve">We agree that before we enter into litigation, we will seek the assistance of a qualified family counselor or mediator if we cannot agree on major policy decisions relating to the health, education, and welfare of the children. </w:t>
      </w:r>
      <w:r>
        <w:rPr>
          <w:b/>
          <w:bCs/>
        </w:rPr>
        <w:t>[The parties will share equally the cost of mediation. / The parties will share the costs of mediation in proportion to their incomes.]</w:t>
      </w:r>
    </w:p>
    <w:p w:rsidR="00A72A3E" w:rsidRDefault="00FE3149">
      <w:pPr>
        <w:pStyle w:val="content-body"/>
        <w:divId w:val="1252275107"/>
      </w:pPr>
      <w:r>
        <w:t xml:space="preserve">B. </w:t>
      </w:r>
      <w:r>
        <w:rPr>
          <w:b/>
          <w:bCs/>
        </w:rPr>
        <w:t xml:space="preserve">Parenting facilitator. </w:t>
      </w:r>
      <w:r>
        <w:t xml:space="preserve">We agree to seek the assistance of a qualified family counselor or parenting facilitator if we cannot agree on major policy decisions relating to the health, education, and welfare of the children. Before the parties introduce the children to a third party with whom they have a romantic relationship, they will meet with the parenting facilitator to seek input and guidance. </w:t>
      </w:r>
      <w:r>
        <w:rPr>
          <w:b/>
          <w:bCs/>
        </w:rPr>
        <w:t xml:space="preserve">[The parties will share equally the costs of the parenting </w:t>
      </w:r>
      <w:r>
        <w:rPr>
          <w:b/>
          <w:bCs/>
        </w:rPr>
        <w:lastRenderedPageBreak/>
        <w:t>facilitator. / The parties will share the costs of the parenting facilitator in proportion to their incomes.]</w:t>
      </w:r>
    </w:p>
    <w:p w:rsidR="00A72A3E" w:rsidRDefault="00FE3149">
      <w:pPr>
        <w:pStyle w:val="content-body"/>
        <w:divId w:val="1988197022"/>
      </w:pPr>
      <w:r>
        <w:t xml:space="preserve">14. </w:t>
      </w:r>
      <w:r>
        <w:rPr>
          <w:b/>
          <w:bCs/>
        </w:rPr>
        <w:t>Routine parenting time.</w:t>
      </w:r>
    </w:p>
    <w:tbl>
      <w:tblPr>
        <w:tblW w:w="3889"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445"/>
        <w:gridCol w:w="689"/>
        <w:gridCol w:w="689"/>
        <w:gridCol w:w="689"/>
        <w:gridCol w:w="689"/>
        <w:gridCol w:w="689"/>
        <w:gridCol w:w="689"/>
        <w:gridCol w:w="689"/>
      </w:tblGrid>
      <w:tr w:rsidR="00A72A3E" w:rsidTr="00FE3149">
        <w:trPr>
          <w:divId w:val="895891192"/>
          <w:tblCellSpacing w:w="0" w:type="dxa"/>
        </w:trPr>
        <w:tc>
          <w:tcPr>
            <w:tcW w:w="1681" w:type="pct"/>
            <w:tcBorders>
              <w:top w:val="outset" w:sz="6" w:space="0" w:color="auto"/>
              <w:left w:val="outset" w:sz="6" w:space="0" w:color="auto"/>
              <w:bottom w:val="outset" w:sz="6" w:space="0" w:color="auto"/>
              <w:right w:val="outset" w:sz="6" w:space="0" w:color="auto"/>
            </w:tcBorders>
            <w:hideMark/>
          </w:tcPr>
          <w:p w:rsidR="00A72A3E" w:rsidRDefault="00FE3149">
            <w:pPr>
              <w:pStyle w:val="NormalWeb"/>
            </w:pPr>
            <w:r>
              <w:t>Week One</w:t>
            </w:r>
          </w:p>
        </w:tc>
        <w:tc>
          <w:tcPr>
            <w:tcW w:w="0" w:type="auto"/>
            <w:tcBorders>
              <w:top w:val="outset" w:sz="6" w:space="0" w:color="auto"/>
              <w:left w:val="outset" w:sz="6" w:space="0" w:color="auto"/>
              <w:bottom w:val="outset" w:sz="6" w:space="0" w:color="auto"/>
              <w:right w:val="outset" w:sz="6" w:space="0" w:color="auto"/>
            </w:tcBorders>
            <w:hideMark/>
          </w:tcPr>
          <w:p w:rsidR="00A72A3E" w:rsidRDefault="00FE3149">
            <w:pPr>
              <w:pStyle w:val="NormalWeb"/>
            </w:pPr>
            <w:r>
              <w:t> </w:t>
            </w:r>
          </w:p>
        </w:tc>
        <w:tc>
          <w:tcPr>
            <w:tcW w:w="0" w:type="auto"/>
            <w:tcBorders>
              <w:top w:val="outset" w:sz="6" w:space="0" w:color="auto"/>
              <w:left w:val="outset" w:sz="6" w:space="0" w:color="auto"/>
              <w:bottom w:val="outset" w:sz="6" w:space="0" w:color="auto"/>
              <w:right w:val="outset" w:sz="6" w:space="0" w:color="auto"/>
            </w:tcBorders>
            <w:hideMark/>
          </w:tcPr>
          <w:p w:rsidR="00A72A3E" w:rsidRDefault="00FE3149">
            <w:pPr>
              <w:pStyle w:val="NormalWeb"/>
            </w:pPr>
            <w:r>
              <w:t> </w:t>
            </w:r>
          </w:p>
        </w:tc>
        <w:tc>
          <w:tcPr>
            <w:tcW w:w="0" w:type="auto"/>
            <w:tcBorders>
              <w:top w:val="outset" w:sz="6" w:space="0" w:color="auto"/>
              <w:left w:val="outset" w:sz="6" w:space="0" w:color="auto"/>
              <w:bottom w:val="outset" w:sz="6" w:space="0" w:color="auto"/>
              <w:right w:val="outset" w:sz="6" w:space="0" w:color="auto"/>
            </w:tcBorders>
            <w:hideMark/>
          </w:tcPr>
          <w:p w:rsidR="00A72A3E" w:rsidRDefault="00FE3149">
            <w:pPr>
              <w:pStyle w:val="NormalWeb"/>
            </w:pPr>
            <w:r>
              <w:t> </w:t>
            </w:r>
          </w:p>
        </w:tc>
        <w:tc>
          <w:tcPr>
            <w:tcW w:w="0" w:type="auto"/>
            <w:tcBorders>
              <w:top w:val="outset" w:sz="6" w:space="0" w:color="auto"/>
              <w:left w:val="outset" w:sz="6" w:space="0" w:color="auto"/>
              <w:bottom w:val="outset" w:sz="6" w:space="0" w:color="auto"/>
              <w:right w:val="outset" w:sz="6" w:space="0" w:color="auto"/>
            </w:tcBorders>
            <w:hideMark/>
          </w:tcPr>
          <w:p w:rsidR="00A72A3E" w:rsidRDefault="00FE3149">
            <w:pPr>
              <w:pStyle w:val="NormalWeb"/>
            </w:pPr>
            <w:r>
              <w:t> </w:t>
            </w:r>
          </w:p>
        </w:tc>
        <w:tc>
          <w:tcPr>
            <w:tcW w:w="0" w:type="auto"/>
            <w:tcBorders>
              <w:top w:val="outset" w:sz="6" w:space="0" w:color="auto"/>
              <w:left w:val="outset" w:sz="6" w:space="0" w:color="auto"/>
              <w:bottom w:val="outset" w:sz="6" w:space="0" w:color="auto"/>
              <w:right w:val="outset" w:sz="6" w:space="0" w:color="auto"/>
            </w:tcBorders>
            <w:hideMark/>
          </w:tcPr>
          <w:p w:rsidR="00A72A3E" w:rsidRDefault="00FE3149">
            <w:pPr>
              <w:pStyle w:val="NormalWeb"/>
            </w:pPr>
            <w:r>
              <w:t> </w:t>
            </w:r>
          </w:p>
        </w:tc>
        <w:tc>
          <w:tcPr>
            <w:tcW w:w="0" w:type="auto"/>
            <w:tcBorders>
              <w:top w:val="outset" w:sz="6" w:space="0" w:color="auto"/>
              <w:left w:val="outset" w:sz="6" w:space="0" w:color="auto"/>
              <w:bottom w:val="outset" w:sz="6" w:space="0" w:color="auto"/>
              <w:right w:val="outset" w:sz="6" w:space="0" w:color="auto"/>
            </w:tcBorders>
            <w:hideMark/>
          </w:tcPr>
          <w:p w:rsidR="00A72A3E" w:rsidRDefault="00FE3149">
            <w:pPr>
              <w:pStyle w:val="NormalWeb"/>
            </w:pPr>
            <w:r>
              <w:t> </w:t>
            </w:r>
          </w:p>
        </w:tc>
        <w:tc>
          <w:tcPr>
            <w:tcW w:w="0" w:type="auto"/>
            <w:tcBorders>
              <w:top w:val="outset" w:sz="6" w:space="0" w:color="auto"/>
              <w:left w:val="outset" w:sz="6" w:space="0" w:color="auto"/>
              <w:bottom w:val="outset" w:sz="6" w:space="0" w:color="auto"/>
              <w:right w:val="outset" w:sz="6" w:space="0" w:color="auto"/>
            </w:tcBorders>
            <w:hideMark/>
          </w:tcPr>
          <w:p w:rsidR="00A72A3E" w:rsidRDefault="00FE3149">
            <w:pPr>
              <w:pStyle w:val="NormalWeb"/>
            </w:pPr>
            <w:r>
              <w:t> </w:t>
            </w:r>
          </w:p>
        </w:tc>
      </w:tr>
      <w:tr w:rsidR="00A72A3E" w:rsidTr="00FE3149">
        <w:trPr>
          <w:divId w:val="895891192"/>
          <w:tblCellSpacing w:w="0" w:type="dxa"/>
        </w:trPr>
        <w:tc>
          <w:tcPr>
            <w:tcW w:w="1681" w:type="pct"/>
            <w:tcBorders>
              <w:top w:val="outset" w:sz="6" w:space="0" w:color="auto"/>
              <w:left w:val="outset" w:sz="6" w:space="0" w:color="auto"/>
              <w:bottom w:val="outset" w:sz="6" w:space="0" w:color="auto"/>
              <w:right w:val="outset" w:sz="6" w:space="0" w:color="auto"/>
            </w:tcBorders>
            <w:hideMark/>
          </w:tcPr>
          <w:p w:rsidR="00A72A3E" w:rsidRDefault="00FE3149">
            <w:pPr>
              <w:pStyle w:val="NormalWeb"/>
            </w:pPr>
            <w:r>
              <w:t>Week Two</w:t>
            </w:r>
          </w:p>
        </w:tc>
        <w:tc>
          <w:tcPr>
            <w:tcW w:w="0" w:type="auto"/>
            <w:tcBorders>
              <w:top w:val="outset" w:sz="6" w:space="0" w:color="auto"/>
              <w:left w:val="outset" w:sz="6" w:space="0" w:color="auto"/>
              <w:bottom w:val="outset" w:sz="6" w:space="0" w:color="auto"/>
              <w:right w:val="outset" w:sz="6" w:space="0" w:color="auto"/>
            </w:tcBorders>
            <w:hideMark/>
          </w:tcPr>
          <w:p w:rsidR="00A72A3E" w:rsidRDefault="00FE3149">
            <w:pPr>
              <w:pStyle w:val="NormalWeb"/>
            </w:pPr>
            <w:r>
              <w:t> </w:t>
            </w:r>
          </w:p>
        </w:tc>
        <w:tc>
          <w:tcPr>
            <w:tcW w:w="0" w:type="auto"/>
            <w:tcBorders>
              <w:top w:val="outset" w:sz="6" w:space="0" w:color="auto"/>
              <w:left w:val="outset" w:sz="6" w:space="0" w:color="auto"/>
              <w:bottom w:val="outset" w:sz="6" w:space="0" w:color="auto"/>
              <w:right w:val="outset" w:sz="6" w:space="0" w:color="auto"/>
            </w:tcBorders>
            <w:hideMark/>
          </w:tcPr>
          <w:p w:rsidR="00A72A3E" w:rsidRDefault="00FE3149">
            <w:pPr>
              <w:pStyle w:val="NormalWeb"/>
            </w:pPr>
            <w:r>
              <w:t> </w:t>
            </w:r>
          </w:p>
        </w:tc>
        <w:tc>
          <w:tcPr>
            <w:tcW w:w="0" w:type="auto"/>
            <w:tcBorders>
              <w:top w:val="outset" w:sz="6" w:space="0" w:color="auto"/>
              <w:left w:val="outset" w:sz="6" w:space="0" w:color="auto"/>
              <w:bottom w:val="outset" w:sz="6" w:space="0" w:color="auto"/>
              <w:right w:val="outset" w:sz="6" w:space="0" w:color="auto"/>
            </w:tcBorders>
            <w:hideMark/>
          </w:tcPr>
          <w:p w:rsidR="00A72A3E" w:rsidRDefault="00FE3149">
            <w:pPr>
              <w:pStyle w:val="NormalWeb"/>
            </w:pPr>
            <w:r>
              <w:t> </w:t>
            </w:r>
          </w:p>
        </w:tc>
        <w:tc>
          <w:tcPr>
            <w:tcW w:w="0" w:type="auto"/>
            <w:tcBorders>
              <w:top w:val="outset" w:sz="6" w:space="0" w:color="auto"/>
              <w:left w:val="outset" w:sz="6" w:space="0" w:color="auto"/>
              <w:bottom w:val="outset" w:sz="6" w:space="0" w:color="auto"/>
              <w:right w:val="outset" w:sz="6" w:space="0" w:color="auto"/>
            </w:tcBorders>
            <w:hideMark/>
          </w:tcPr>
          <w:p w:rsidR="00A72A3E" w:rsidRDefault="00FE3149">
            <w:pPr>
              <w:pStyle w:val="NormalWeb"/>
            </w:pPr>
            <w:r>
              <w:t> </w:t>
            </w:r>
          </w:p>
        </w:tc>
        <w:tc>
          <w:tcPr>
            <w:tcW w:w="0" w:type="auto"/>
            <w:tcBorders>
              <w:top w:val="outset" w:sz="6" w:space="0" w:color="auto"/>
              <w:left w:val="outset" w:sz="6" w:space="0" w:color="auto"/>
              <w:bottom w:val="outset" w:sz="6" w:space="0" w:color="auto"/>
              <w:right w:val="outset" w:sz="6" w:space="0" w:color="auto"/>
            </w:tcBorders>
            <w:hideMark/>
          </w:tcPr>
          <w:p w:rsidR="00A72A3E" w:rsidRDefault="00FE3149">
            <w:pPr>
              <w:pStyle w:val="NormalWeb"/>
            </w:pPr>
            <w:r>
              <w:t> </w:t>
            </w:r>
          </w:p>
        </w:tc>
        <w:tc>
          <w:tcPr>
            <w:tcW w:w="0" w:type="auto"/>
            <w:tcBorders>
              <w:top w:val="outset" w:sz="6" w:space="0" w:color="auto"/>
              <w:left w:val="outset" w:sz="6" w:space="0" w:color="auto"/>
              <w:bottom w:val="outset" w:sz="6" w:space="0" w:color="auto"/>
              <w:right w:val="outset" w:sz="6" w:space="0" w:color="auto"/>
            </w:tcBorders>
            <w:hideMark/>
          </w:tcPr>
          <w:p w:rsidR="00A72A3E" w:rsidRDefault="00FE3149">
            <w:pPr>
              <w:pStyle w:val="NormalWeb"/>
            </w:pPr>
            <w:r>
              <w:t> </w:t>
            </w:r>
          </w:p>
        </w:tc>
        <w:tc>
          <w:tcPr>
            <w:tcW w:w="0" w:type="auto"/>
            <w:tcBorders>
              <w:top w:val="outset" w:sz="6" w:space="0" w:color="auto"/>
              <w:left w:val="outset" w:sz="6" w:space="0" w:color="auto"/>
              <w:bottom w:val="outset" w:sz="6" w:space="0" w:color="auto"/>
              <w:right w:val="outset" w:sz="6" w:space="0" w:color="auto"/>
            </w:tcBorders>
            <w:hideMark/>
          </w:tcPr>
          <w:p w:rsidR="00A72A3E" w:rsidRDefault="00FE3149">
            <w:pPr>
              <w:pStyle w:val="NormalWeb"/>
            </w:pPr>
            <w:r>
              <w:t> </w:t>
            </w:r>
          </w:p>
        </w:tc>
      </w:tr>
    </w:tbl>
    <w:p w:rsidR="00A72A3E" w:rsidRDefault="00FE3149" w:rsidP="004340E4">
      <w:pPr>
        <w:divId w:val="1988197022"/>
      </w:pPr>
      <w:r>
        <w:rPr>
          <w:rFonts w:eastAsia="Times New Roman"/>
        </w:rPr>
        <w:br/>
      </w:r>
      <w:r>
        <w:rPr>
          <w:rFonts w:eastAsia="Times New Roman"/>
        </w:rPr>
        <w:br/>
      </w:r>
      <w:r>
        <w:t xml:space="preserve">15. </w:t>
      </w:r>
      <w:r>
        <w:rPr>
          <w:b/>
          <w:bCs/>
        </w:rPr>
        <w:t xml:space="preserve">Vacation and holiday parenting schedule. </w:t>
      </w:r>
      <w:r>
        <w:t>The following is our plan for holidays and vacations:</w:t>
      </w:r>
    </w:p>
    <w:p w:rsidR="00A72A3E" w:rsidRDefault="00FE3149">
      <w:pPr>
        <w:numPr>
          <w:ilvl w:val="0"/>
          <w:numId w:val="3"/>
        </w:numPr>
        <w:spacing w:before="100" w:beforeAutospacing="1" w:after="100" w:afterAutospacing="1"/>
        <w:divId w:val="1988197022"/>
        <w:rPr>
          <w:rFonts w:eastAsia="Times New Roman"/>
        </w:rPr>
      </w:pPr>
      <w:r>
        <w:rPr>
          <w:rFonts w:eastAsia="Times New Roman"/>
          <w:b/>
          <w:bCs/>
        </w:rPr>
        <w:t>Holidays</w:t>
      </w:r>
    </w:p>
    <w:tbl>
      <w:tblPr>
        <w:tblW w:w="3370" w:type="pct"/>
        <w:tblCellSpacing w:w="0" w:type="dxa"/>
        <w:tblInd w:w="71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158"/>
        <w:gridCol w:w="2524"/>
        <w:gridCol w:w="1616"/>
      </w:tblGrid>
      <w:tr w:rsidR="00A72A3E" w:rsidTr="004340E4">
        <w:trPr>
          <w:divId w:val="723216007"/>
          <w:tblHeader/>
          <w:tblCellSpacing w:w="0" w:type="dxa"/>
        </w:trPr>
        <w:tc>
          <w:tcPr>
            <w:tcW w:w="1713" w:type="pct"/>
            <w:tcBorders>
              <w:top w:val="outset" w:sz="6" w:space="0" w:color="auto"/>
              <w:left w:val="outset" w:sz="6" w:space="0" w:color="auto"/>
              <w:bottom w:val="outset" w:sz="6" w:space="0" w:color="auto"/>
              <w:right w:val="outset" w:sz="6" w:space="0" w:color="auto"/>
            </w:tcBorders>
            <w:hideMark/>
          </w:tcPr>
          <w:p w:rsidR="00A72A3E" w:rsidRDefault="00FE3149">
            <w:pPr>
              <w:pStyle w:val="NormalWeb"/>
            </w:pPr>
            <w:r>
              <w:rPr>
                <w:b/>
                <w:bCs/>
              </w:rPr>
              <w:t>Holiday</w:t>
            </w:r>
          </w:p>
        </w:tc>
        <w:tc>
          <w:tcPr>
            <w:tcW w:w="2004" w:type="pct"/>
            <w:tcBorders>
              <w:top w:val="outset" w:sz="6" w:space="0" w:color="auto"/>
              <w:left w:val="outset" w:sz="6" w:space="0" w:color="auto"/>
              <w:bottom w:val="outset" w:sz="6" w:space="0" w:color="auto"/>
              <w:right w:val="outset" w:sz="6" w:space="0" w:color="auto"/>
            </w:tcBorders>
            <w:hideMark/>
          </w:tcPr>
          <w:p w:rsidR="00A72A3E" w:rsidRDefault="00FE3149">
            <w:pPr>
              <w:pStyle w:val="NormalWeb"/>
              <w:jc w:val="center"/>
            </w:pPr>
            <w:r>
              <w:rPr>
                <w:b/>
                <w:bCs/>
              </w:rPr>
              <w:t>Even Years</w:t>
            </w:r>
          </w:p>
        </w:tc>
        <w:tc>
          <w:tcPr>
            <w:tcW w:w="1283" w:type="pct"/>
            <w:tcBorders>
              <w:top w:val="outset" w:sz="6" w:space="0" w:color="auto"/>
              <w:left w:val="outset" w:sz="6" w:space="0" w:color="auto"/>
              <w:bottom w:val="outset" w:sz="6" w:space="0" w:color="auto"/>
              <w:right w:val="outset" w:sz="6" w:space="0" w:color="auto"/>
            </w:tcBorders>
            <w:hideMark/>
          </w:tcPr>
          <w:p w:rsidR="00A72A3E" w:rsidRDefault="00FE3149">
            <w:pPr>
              <w:pStyle w:val="NormalWeb"/>
              <w:jc w:val="center"/>
            </w:pPr>
            <w:r>
              <w:rPr>
                <w:b/>
                <w:bCs/>
              </w:rPr>
              <w:t>Odd Years</w:t>
            </w:r>
          </w:p>
        </w:tc>
      </w:tr>
      <w:tr w:rsidR="00A72A3E" w:rsidTr="004340E4">
        <w:trPr>
          <w:divId w:val="723216007"/>
          <w:tblCellSpacing w:w="0" w:type="dxa"/>
        </w:trPr>
        <w:tc>
          <w:tcPr>
            <w:tcW w:w="1713" w:type="pct"/>
            <w:tcBorders>
              <w:top w:val="outset" w:sz="6" w:space="0" w:color="auto"/>
              <w:left w:val="outset" w:sz="6" w:space="0" w:color="auto"/>
              <w:bottom w:val="outset" w:sz="6" w:space="0" w:color="auto"/>
              <w:right w:val="outset" w:sz="6" w:space="0" w:color="auto"/>
            </w:tcBorders>
            <w:hideMark/>
          </w:tcPr>
          <w:p w:rsidR="00A72A3E" w:rsidRDefault="00FE3149">
            <w:pPr>
              <w:pStyle w:val="NormalWeb"/>
            </w:pPr>
            <w:r>
              <w:t>New Year’s Day</w:t>
            </w:r>
          </w:p>
        </w:tc>
        <w:tc>
          <w:tcPr>
            <w:tcW w:w="2004" w:type="pct"/>
            <w:tcBorders>
              <w:top w:val="outset" w:sz="6" w:space="0" w:color="auto"/>
              <w:left w:val="outset" w:sz="6" w:space="0" w:color="auto"/>
              <w:bottom w:val="outset" w:sz="6" w:space="0" w:color="auto"/>
              <w:right w:val="outset" w:sz="6" w:space="0" w:color="auto"/>
            </w:tcBorders>
            <w:hideMark/>
          </w:tcPr>
          <w:p w:rsidR="00A72A3E" w:rsidRDefault="00FE3149">
            <w:pPr>
              <w:pStyle w:val="NormalWeb"/>
              <w:jc w:val="center"/>
            </w:pPr>
            <w:r>
              <w:t> </w:t>
            </w:r>
          </w:p>
        </w:tc>
        <w:tc>
          <w:tcPr>
            <w:tcW w:w="1283" w:type="pct"/>
            <w:tcBorders>
              <w:top w:val="outset" w:sz="6" w:space="0" w:color="auto"/>
              <w:left w:val="outset" w:sz="6" w:space="0" w:color="auto"/>
              <w:bottom w:val="outset" w:sz="6" w:space="0" w:color="auto"/>
              <w:right w:val="outset" w:sz="6" w:space="0" w:color="auto"/>
            </w:tcBorders>
            <w:hideMark/>
          </w:tcPr>
          <w:p w:rsidR="00A72A3E" w:rsidRDefault="00FE3149">
            <w:pPr>
              <w:pStyle w:val="NormalWeb"/>
              <w:jc w:val="center"/>
            </w:pPr>
            <w:r>
              <w:t> </w:t>
            </w:r>
          </w:p>
        </w:tc>
      </w:tr>
      <w:tr w:rsidR="00A72A3E" w:rsidTr="004340E4">
        <w:trPr>
          <w:divId w:val="723216007"/>
          <w:tblCellSpacing w:w="0" w:type="dxa"/>
        </w:trPr>
        <w:tc>
          <w:tcPr>
            <w:tcW w:w="1713" w:type="pct"/>
            <w:tcBorders>
              <w:top w:val="outset" w:sz="6" w:space="0" w:color="auto"/>
              <w:left w:val="outset" w:sz="6" w:space="0" w:color="auto"/>
              <w:bottom w:val="outset" w:sz="6" w:space="0" w:color="auto"/>
              <w:right w:val="outset" w:sz="6" w:space="0" w:color="auto"/>
            </w:tcBorders>
            <w:hideMark/>
          </w:tcPr>
          <w:p w:rsidR="00A72A3E" w:rsidRDefault="00FE3149">
            <w:pPr>
              <w:pStyle w:val="NormalWeb"/>
            </w:pPr>
            <w:r>
              <w:t>Easter</w:t>
            </w:r>
          </w:p>
        </w:tc>
        <w:tc>
          <w:tcPr>
            <w:tcW w:w="2004" w:type="pct"/>
            <w:tcBorders>
              <w:top w:val="outset" w:sz="6" w:space="0" w:color="auto"/>
              <w:left w:val="outset" w:sz="6" w:space="0" w:color="auto"/>
              <w:bottom w:val="outset" w:sz="6" w:space="0" w:color="auto"/>
              <w:right w:val="outset" w:sz="6" w:space="0" w:color="auto"/>
            </w:tcBorders>
            <w:hideMark/>
          </w:tcPr>
          <w:p w:rsidR="00A72A3E" w:rsidRDefault="00FE3149">
            <w:pPr>
              <w:pStyle w:val="NormalWeb"/>
              <w:jc w:val="center"/>
            </w:pPr>
            <w:r>
              <w:t> </w:t>
            </w:r>
          </w:p>
        </w:tc>
        <w:tc>
          <w:tcPr>
            <w:tcW w:w="1283" w:type="pct"/>
            <w:tcBorders>
              <w:top w:val="outset" w:sz="6" w:space="0" w:color="auto"/>
              <w:left w:val="outset" w:sz="6" w:space="0" w:color="auto"/>
              <w:bottom w:val="outset" w:sz="6" w:space="0" w:color="auto"/>
              <w:right w:val="outset" w:sz="6" w:space="0" w:color="auto"/>
            </w:tcBorders>
            <w:hideMark/>
          </w:tcPr>
          <w:p w:rsidR="00A72A3E" w:rsidRDefault="00FE3149">
            <w:pPr>
              <w:pStyle w:val="NormalWeb"/>
              <w:jc w:val="center"/>
            </w:pPr>
            <w:r>
              <w:t> </w:t>
            </w:r>
          </w:p>
        </w:tc>
      </w:tr>
      <w:tr w:rsidR="00A72A3E" w:rsidTr="004340E4">
        <w:trPr>
          <w:divId w:val="723216007"/>
          <w:tblCellSpacing w:w="0" w:type="dxa"/>
        </w:trPr>
        <w:tc>
          <w:tcPr>
            <w:tcW w:w="1713" w:type="pct"/>
            <w:tcBorders>
              <w:top w:val="outset" w:sz="6" w:space="0" w:color="auto"/>
              <w:left w:val="outset" w:sz="6" w:space="0" w:color="auto"/>
              <w:bottom w:val="outset" w:sz="6" w:space="0" w:color="auto"/>
              <w:right w:val="outset" w:sz="6" w:space="0" w:color="auto"/>
            </w:tcBorders>
            <w:hideMark/>
          </w:tcPr>
          <w:p w:rsidR="00A72A3E" w:rsidRDefault="00FE3149">
            <w:pPr>
              <w:pStyle w:val="NormalWeb"/>
            </w:pPr>
            <w:r>
              <w:t>Passover</w:t>
            </w:r>
          </w:p>
        </w:tc>
        <w:tc>
          <w:tcPr>
            <w:tcW w:w="2004" w:type="pct"/>
            <w:tcBorders>
              <w:top w:val="outset" w:sz="6" w:space="0" w:color="auto"/>
              <w:left w:val="outset" w:sz="6" w:space="0" w:color="auto"/>
              <w:bottom w:val="outset" w:sz="6" w:space="0" w:color="auto"/>
              <w:right w:val="outset" w:sz="6" w:space="0" w:color="auto"/>
            </w:tcBorders>
            <w:hideMark/>
          </w:tcPr>
          <w:p w:rsidR="00A72A3E" w:rsidRDefault="00FE3149">
            <w:pPr>
              <w:pStyle w:val="NormalWeb"/>
              <w:jc w:val="center"/>
            </w:pPr>
            <w:r>
              <w:t> </w:t>
            </w:r>
          </w:p>
        </w:tc>
        <w:tc>
          <w:tcPr>
            <w:tcW w:w="1283" w:type="pct"/>
            <w:tcBorders>
              <w:top w:val="outset" w:sz="6" w:space="0" w:color="auto"/>
              <w:left w:val="outset" w:sz="6" w:space="0" w:color="auto"/>
              <w:bottom w:val="outset" w:sz="6" w:space="0" w:color="auto"/>
              <w:right w:val="outset" w:sz="6" w:space="0" w:color="auto"/>
            </w:tcBorders>
            <w:hideMark/>
          </w:tcPr>
          <w:p w:rsidR="00A72A3E" w:rsidRDefault="00FE3149">
            <w:pPr>
              <w:pStyle w:val="NormalWeb"/>
              <w:jc w:val="center"/>
            </w:pPr>
            <w:r>
              <w:t> </w:t>
            </w:r>
          </w:p>
        </w:tc>
      </w:tr>
      <w:tr w:rsidR="00A72A3E" w:rsidTr="004340E4">
        <w:trPr>
          <w:divId w:val="723216007"/>
          <w:tblCellSpacing w:w="0" w:type="dxa"/>
        </w:trPr>
        <w:tc>
          <w:tcPr>
            <w:tcW w:w="1713" w:type="pct"/>
            <w:tcBorders>
              <w:top w:val="outset" w:sz="6" w:space="0" w:color="auto"/>
              <w:left w:val="outset" w:sz="6" w:space="0" w:color="auto"/>
              <w:bottom w:val="outset" w:sz="6" w:space="0" w:color="auto"/>
              <w:right w:val="outset" w:sz="6" w:space="0" w:color="auto"/>
            </w:tcBorders>
            <w:hideMark/>
          </w:tcPr>
          <w:p w:rsidR="00A72A3E" w:rsidRDefault="00FE3149">
            <w:pPr>
              <w:pStyle w:val="NormalWeb"/>
            </w:pPr>
            <w:r>
              <w:t>Memorial Day</w:t>
            </w:r>
          </w:p>
        </w:tc>
        <w:tc>
          <w:tcPr>
            <w:tcW w:w="2004" w:type="pct"/>
            <w:tcBorders>
              <w:top w:val="outset" w:sz="6" w:space="0" w:color="auto"/>
              <w:left w:val="outset" w:sz="6" w:space="0" w:color="auto"/>
              <w:bottom w:val="outset" w:sz="6" w:space="0" w:color="auto"/>
              <w:right w:val="outset" w:sz="6" w:space="0" w:color="auto"/>
            </w:tcBorders>
            <w:hideMark/>
          </w:tcPr>
          <w:p w:rsidR="00A72A3E" w:rsidRDefault="00FE3149">
            <w:pPr>
              <w:pStyle w:val="NormalWeb"/>
              <w:jc w:val="center"/>
            </w:pPr>
            <w:r>
              <w:t> </w:t>
            </w:r>
          </w:p>
        </w:tc>
        <w:tc>
          <w:tcPr>
            <w:tcW w:w="1283" w:type="pct"/>
            <w:tcBorders>
              <w:top w:val="outset" w:sz="6" w:space="0" w:color="auto"/>
              <w:left w:val="outset" w:sz="6" w:space="0" w:color="auto"/>
              <w:bottom w:val="outset" w:sz="6" w:space="0" w:color="auto"/>
              <w:right w:val="outset" w:sz="6" w:space="0" w:color="auto"/>
            </w:tcBorders>
            <w:hideMark/>
          </w:tcPr>
          <w:p w:rsidR="00A72A3E" w:rsidRDefault="00FE3149">
            <w:pPr>
              <w:pStyle w:val="NormalWeb"/>
              <w:jc w:val="center"/>
            </w:pPr>
            <w:r>
              <w:t> </w:t>
            </w:r>
          </w:p>
        </w:tc>
      </w:tr>
      <w:tr w:rsidR="00A72A3E" w:rsidTr="004340E4">
        <w:trPr>
          <w:divId w:val="723216007"/>
          <w:tblCellSpacing w:w="0" w:type="dxa"/>
        </w:trPr>
        <w:tc>
          <w:tcPr>
            <w:tcW w:w="1713" w:type="pct"/>
            <w:tcBorders>
              <w:top w:val="outset" w:sz="6" w:space="0" w:color="auto"/>
              <w:left w:val="outset" w:sz="6" w:space="0" w:color="auto"/>
              <w:bottom w:val="outset" w:sz="6" w:space="0" w:color="auto"/>
              <w:right w:val="outset" w:sz="6" w:space="0" w:color="auto"/>
            </w:tcBorders>
            <w:hideMark/>
          </w:tcPr>
          <w:p w:rsidR="00A72A3E" w:rsidRDefault="00FE3149">
            <w:pPr>
              <w:pStyle w:val="NormalWeb"/>
            </w:pPr>
            <w:r>
              <w:t>Fourth of July</w:t>
            </w:r>
          </w:p>
        </w:tc>
        <w:tc>
          <w:tcPr>
            <w:tcW w:w="2004" w:type="pct"/>
            <w:tcBorders>
              <w:top w:val="outset" w:sz="6" w:space="0" w:color="auto"/>
              <w:left w:val="outset" w:sz="6" w:space="0" w:color="auto"/>
              <w:bottom w:val="outset" w:sz="6" w:space="0" w:color="auto"/>
              <w:right w:val="outset" w:sz="6" w:space="0" w:color="auto"/>
            </w:tcBorders>
            <w:hideMark/>
          </w:tcPr>
          <w:p w:rsidR="00A72A3E" w:rsidRDefault="00FE3149">
            <w:pPr>
              <w:pStyle w:val="NormalWeb"/>
              <w:jc w:val="center"/>
            </w:pPr>
            <w:r>
              <w:t> </w:t>
            </w:r>
          </w:p>
        </w:tc>
        <w:tc>
          <w:tcPr>
            <w:tcW w:w="1283" w:type="pct"/>
            <w:tcBorders>
              <w:top w:val="outset" w:sz="6" w:space="0" w:color="auto"/>
              <w:left w:val="outset" w:sz="6" w:space="0" w:color="auto"/>
              <w:bottom w:val="outset" w:sz="6" w:space="0" w:color="auto"/>
              <w:right w:val="outset" w:sz="6" w:space="0" w:color="auto"/>
            </w:tcBorders>
            <w:hideMark/>
          </w:tcPr>
          <w:p w:rsidR="00A72A3E" w:rsidRDefault="00FE3149">
            <w:pPr>
              <w:pStyle w:val="NormalWeb"/>
              <w:jc w:val="center"/>
            </w:pPr>
            <w:r>
              <w:t> </w:t>
            </w:r>
          </w:p>
        </w:tc>
      </w:tr>
      <w:tr w:rsidR="00A72A3E" w:rsidTr="004340E4">
        <w:trPr>
          <w:divId w:val="723216007"/>
          <w:tblCellSpacing w:w="0" w:type="dxa"/>
        </w:trPr>
        <w:tc>
          <w:tcPr>
            <w:tcW w:w="1713" w:type="pct"/>
            <w:tcBorders>
              <w:top w:val="outset" w:sz="6" w:space="0" w:color="auto"/>
              <w:left w:val="outset" w:sz="6" w:space="0" w:color="auto"/>
              <w:bottom w:val="outset" w:sz="6" w:space="0" w:color="auto"/>
              <w:right w:val="outset" w:sz="6" w:space="0" w:color="auto"/>
            </w:tcBorders>
            <w:hideMark/>
          </w:tcPr>
          <w:p w:rsidR="00A72A3E" w:rsidRDefault="00FE3149">
            <w:pPr>
              <w:pStyle w:val="NormalWeb"/>
            </w:pPr>
            <w:r>
              <w:t>Labor Day</w:t>
            </w:r>
          </w:p>
        </w:tc>
        <w:tc>
          <w:tcPr>
            <w:tcW w:w="2004" w:type="pct"/>
            <w:tcBorders>
              <w:top w:val="outset" w:sz="6" w:space="0" w:color="auto"/>
              <w:left w:val="outset" w:sz="6" w:space="0" w:color="auto"/>
              <w:bottom w:val="outset" w:sz="6" w:space="0" w:color="auto"/>
              <w:right w:val="outset" w:sz="6" w:space="0" w:color="auto"/>
            </w:tcBorders>
            <w:hideMark/>
          </w:tcPr>
          <w:p w:rsidR="00A72A3E" w:rsidRDefault="00FE3149">
            <w:pPr>
              <w:pStyle w:val="NormalWeb"/>
              <w:jc w:val="center"/>
            </w:pPr>
            <w:r>
              <w:t> </w:t>
            </w:r>
          </w:p>
        </w:tc>
        <w:tc>
          <w:tcPr>
            <w:tcW w:w="1283" w:type="pct"/>
            <w:tcBorders>
              <w:top w:val="outset" w:sz="6" w:space="0" w:color="auto"/>
              <w:left w:val="outset" w:sz="6" w:space="0" w:color="auto"/>
              <w:bottom w:val="outset" w:sz="6" w:space="0" w:color="auto"/>
              <w:right w:val="outset" w:sz="6" w:space="0" w:color="auto"/>
            </w:tcBorders>
            <w:hideMark/>
          </w:tcPr>
          <w:p w:rsidR="00A72A3E" w:rsidRDefault="00FE3149">
            <w:pPr>
              <w:pStyle w:val="NormalWeb"/>
              <w:jc w:val="center"/>
            </w:pPr>
            <w:r>
              <w:t> </w:t>
            </w:r>
          </w:p>
        </w:tc>
      </w:tr>
      <w:tr w:rsidR="00A72A3E" w:rsidTr="004340E4">
        <w:trPr>
          <w:divId w:val="723216007"/>
          <w:tblCellSpacing w:w="0" w:type="dxa"/>
        </w:trPr>
        <w:tc>
          <w:tcPr>
            <w:tcW w:w="1713" w:type="pct"/>
            <w:tcBorders>
              <w:top w:val="outset" w:sz="6" w:space="0" w:color="auto"/>
              <w:left w:val="outset" w:sz="6" w:space="0" w:color="auto"/>
              <w:bottom w:val="outset" w:sz="6" w:space="0" w:color="auto"/>
              <w:right w:val="outset" w:sz="6" w:space="0" w:color="auto"/>
            </w:tcBorders>
            <w:hideMark/>
          </w:tcPr>
          <w:p w:rsidR="00A72A3E" w:rsidRDefault="00FE3149">
            <w:pPr>
              <w:pStyle w:val="NormalWeb"/>
            </w:pPr>
            <w:r>
              <w:t>Rosh Hashanah</w:t>
            </w:r>
          </w:p>
        </w:tc>
        <w:tc>
          <w:tcPr>
            <w:tcW w:w="2004" w:type="pct"/>
            <w:tcBorders>
              <w:top w:val="outset" w:sz="6" w:space="0" w:color="auto"/>
              <w:left w:val="outset" w:sz="6" w:space="0" w:color="auto"/>
              <w:bottom w:val="outset" w:sz="6" w:space="0" w:color="auto"/>
              <w:right w:val="outset" w:sz="6" w:space="0" w:color="auto"/>
            </w:tcBorders>
            <w:hideMark/>
          </w:tcPr>
          <w:p w:rsidR="00A72A3E" w:rsidRDefault="00FE3149">
            <w:pPr>
              <w:pStyle w:val="NormalWeb"/>
              <w:jc w:val="center"/>
            </w:pPr>
            <w:r>
              <w:t> </w:t>
            </w:r>
          </w:p>
        </w:tc>
        <w:tc>
          <w:tcPr>
            <w:tcW w:w="1283" w:type="pct"/>
            <w:tcBorders>
              <w:top w:val="outset" w:sz="6" w:space="0" w:color="auto"/>
              <w:left w:val="outset" w:sz="6" w:space="0" w:color="auto"/>
              <w:bottom w:val="outset" w:sz="6" w:space="0" w:color="auto"/>
              <w:right w:val="outset" w:sz="6" w:space="0" w:color="auto"/>
            </w:tcBorders>
            <w:hideMark/>
          </w:tcPr>
          <w:p w:rsidR="00A72A3E" w:rsidRDefault="00FE3149">
            <w:pPr>
              <w:pStyle w:val="NormalWeb"/>
              <w:jc w:val="center"/>
            </w:pPr>
            <w:r>
              <w:t> </w:t>
            </w:r>
          </w:p>
        </w:tc>
      </w:tr>
      <w:tr w:rsidR="00A72A3E" w:rsidTr="004340E4">
        <w:trPr>
          <w:divId w:val="723216007"/>
          <w:tblCellSpacing w:w="0" w:type="dxa"/>
        </w:trPr>
        <w:tc>
          <w:tcPr>
            <w:tcW w:w="1713" w:type="pct"/>
            <w:tcBorders>
              <w:top w:val="outset" w:sz="6" w:space="0" w:color="auto"/>
              <w:left w:val="outset" w:sz="6" w:space="0" w:color="auto"/>
              <w:bottom w:val="outset" w:sz="6" w:space="0" w:color="auto"/>
              <w:right w:val="outset" w:sz="6" w:space="0" w:color="auto"/>
            </w:tcBorders>
            <w:hideMark/>
          </w:tcPr>
          <w:p w:rsidR="00A72A3E" w:rsidRDefault="00FE3149">
            <w:pPr>
              <w:pStyle w:val="NormalWeb"/>
            </w:pPr>
            <w:r>
              <w:t>Yom Kippur</w:t>
            </w:r>
          </w:p>
        </w:tc>
        <w:tc>
          <w:tcPr>
            <w:tcW w:w="2004" w:type="pct"/>
            <w:tcBorders>
              <w:top w:val="outset" w:sz="6" w:space="0" w:color="auto"/>
              <w:left w:val="outset" w:sz="6" w:space="0" w:color="auto"/>
              <w:bottom w:val="outset" w:sz="6" w:space="0" w:color="auto"/>
              <w:right w:val="outset" w:sz="6" w:space="0" w:color="auto"/>
            </w:tcBorders>
            <w:hideMark/>
          </w:tcPr>
          <w:p w:rsidR="00A72A3E" w:rsidRDefault="00FE3149">
            <w:pPr>
              <w:pStyle w:val="NormalWeb"/>
              <w:jc w:val="center"/>
            </w:pPr>
            <w:r>
              <w:t> </w:t>
            </w:r>
          </w:p>
        </w:tc>
        <w:tc>
          <w:tcPr>
            <w:tcW w:w="1283" w:type="pct"/>
            <w:tcBorders>
              <w:top w:val="outset" w:sz="6" w:space="0" w:color="auto"/>
              <w:left w:val="outset" w:sz="6" w:space="0" w:color="auto"/>
              <w:bottom w:val="outset" w:sz="6" w:space="0" w:color="auto"/>
              <w:right w:val="outset" w:sz="6" w:space="0" w:color="auto"/>
            </w:tcBorders>
            <w:hideMark/>
          </w:tcPr>
          <w:p w:rsidR="00A72A3E" w:rsidRDefault="00FE3149">
            <w:pPr>
              <w:pStyle w:val="NormalWeb"/>
              <w:jc w:val="center"/>
            </w:pPr>
            <w:r>
              <w:t> </w:t>
            </w:r>
          </w:p>
        </w:tc>
      </w:tr>
      <w:tr w:rsidR="00A72A3E" w:rsidTr="004340E4">
        <w:trPr>
          <w:divId w:val="723216007"/>
          <w:tblCellSpacing w:w="0" w:type="dxa"/>
        </w:trPr>
        <w:tc>
          <w:tcPr>
            <w:tcW w:w="1713" w:type="pct"/>
            <w:tcBorders>
              <w:top w:val="outset" w:sz="6" w:space="0" w:color="auto"/>
              <w:left w:val="outset" w:sz="6" w:space="0" w:color="auto"/>
              <w:bottom w:val="outset" w:sz="6" w:space="0" w:color="auto"/>
              <w:right w:val="outset" w:sz="6" w:space="0" w:color="auto"/>
            </w:tcBorders>
            <w:hideMark/>
          </w:tcPr>
          <w:p w:rsidR="00A72A3E" w:rsidRDefault="00FE3149">
            <w:pPr>
              <w:pStyle w:val="NormalWeb"/>
            </w:pPr>
            <w:r>
              <w:t>Thanksgiving</w:t>
            </w:r>
          </w:p>
        </w:tc>
        <w:tc>
          <w:tcPr>
            <w:tcW w:w="2004" w:type="pct"/>
            <w:tcBorders>
              <w:top w:val="outset" w:sz="6" w:space="0" w:color="auto"/>
              <w:left w:val="outset" w:sz="6" w:space="0" w:color="auto"/>
              <w:bottom w:val="outset" w:sz="6" w:space="0" w:color="auto"/>
              <w:right w:val="outset" w:sz="6" w:space="0" w:color="auto"/>
            </w:tcBorders>
            <w:hideMark/>
          </w:tcPr>
          <w:p w:rsidR="00A72A3E" w:rsidRDefault="00FE3149">
            <w:pPr>
              <w:pStyle w:val="NormalWeb"/>
              <w:jc w:val="center"/>
            </w:pPr>
            <w:r>
              <w:t> </w:t>
            </w:r>
          </w:p>
        </w:tc>
        <w:tc>
          <w:tcPr>
            <w:tcW w:w="1283" w:type="pct"/>
            <w:tcBorders>
              <w:top w:val="outset" w:sz="6" w:space="0" w:color="auto"/>
              <w:left w:val="outset" w:sz="6" w:space="0" w:color="auto"/>
              <w:bottom w:val="outset" w:sz="6" w:space="0" w:color="auto"/>
              <w:right w:val="outset" w:sz="6" w:space="0" w:color="auto"/>
            </w:tcBorders>
            <w:hideMark/>
          </w:tcPr>
          <w:p w:rsidR="00A72A3E" w:rsidRDefault="00FE3149">
            <w:pPr>
              <w:pStyle w:val="NormalWeb"/>
              <w:jc w:val="center"/>
            </w:pPr>
            <w:r>
              <w:t> </w:t>
            </w:r>
          </w:p>
        </w:tc>
      </w:tr>
      <w:tr w:rsidR="00A72A3E" w:rsidTr="004340E4">
        <w:trPr>
          <w:divId w:val="723216007"/>
          <w:tblCellSpacing w:w="0" w:type="dxa"/>
        </w:trPr>
        <w:tc>
          <w:tcPr>
            <w:tcW w:w="1713" w:type="pct"/>
            <w:tcBorders>
              <w:top w:val="outset" w:sz="6" w:space="0" w:color="auto"/>
              <w:left w:val="outset" w:sz="6" w:space="0" w:color="auto"/>
              <w:bottom w:val="outset" w:sz="6" w:space="0" w:color="auto"/>
              <w:right w:val="outset" w:sz="6" w:space="0" w:color="auto"/>
            </w:tcBorders>
            <w:hideMark/>
          </w:tcPr>
          <w:p w:rsidR="00A72A3E" w:rsidRDefault="00FE3149">
            <w:pPr>
              <w:pStyle w:val="NormalWeb"/>
            </w:pPr>
            <w:r>
              <w:t>Christmas Eve</w:t>
            </w:r>
          </w:p>
        </w:tc>
        <w:tc>
          <w:tcPr>
            <w:tcW w:w="2004" w:type="pct"/>
            <w:tcBorders>
              <w:top w:val="outset" w:sz="6" w:space="0" w:color="auto"/>
              <w:left w:val="outset" w:sz="6" w:space="0" w:color="auto"/>
              <w:bottom w:val="outset" w:sz="6" w:space="0" w:color="auto"/>
              <w:right w:val="outset" w:sz="6" w:space="0" w:color="auto"/>
            </w:tcBorders>
            <w:hideMark/>
          </w:tcPr>
          <w:p w:rsidR="00A72A3E" w:rsidRDefault="00FE3149">
            <w:pPr>
              <w:pStyle w:val="NormalWeb"/>
              <w:jc w:val="center"/>
            </w:pPr>
            <w:r>
              <w:t> </w:t>
            </w:r>
          </w:p>
        </w:tc>
        <w:tc>
          <w:tcPr>
            <w:tcW w:w="1283" w:type="pct"/>
            <w:tcBorders>
              <w:top w:val="outset" w:sz="6" w:space="0" w:color="auto"/>
              <w:left w:val="outset" w:sz="6" w:space="0" w:color="auto"/>
              <w:bottom w:val="outset" w:sz="6" w:space="0" w:color="auto"/>
              <w:right w:val="outset" w:sz="6" w:space="0" w:color="auto"/>
            </w:tcBorders>
            <w:hideMark/>
          </w:tcPr>
          <w:p w:rsidR="00A72A3E" w:rsidRDefault="00FE3149">
            <w:pPr>
              <w:pStyle w:val="NormalWeb"/>
              <w:jc w:val="center"/>
            </w:pPr>
            <w:r>
              <w:t> </w:t>
            </w:r>
          </w:p>
        </w:tc>
      </w:tr>
      <w:tr w:rsidR="00A72A3E" w:rsidTr="004340E4">
        <w:trPr>
          <w:divId w:val="723216007"/>
          <w:tblCellSpacing w:w="0" w:type="dxa"/>
        </w:trPr>
        <w:tc>
          <w:tcPr>
            <w:tcW w:w="1713" w:type="pct"/>
            <w:tcBorders>
              <w:top w:val="outset" w:sz="6" w:space="0" w:color="auto"/>
              <w:left w:val="outset" w:sz="6" w:space="0" w:color="auto"/>
              <w:bottom w:val="outset" w:sz="6" w:space="0" w:color="auto"/>
              <w:right w:val="outset" w:sz="6" w:space="0" w:color="auto"/>
            </w:tcBorders>
            <w:hideMark/>
          </w:tcPr>
          <w:p w:rsidR="00A72A3E" w:rsidRDefault="00FE3149">
            <w:pPr>
              <w:pStyle w:val="NormalWeb"/>
            </w:pPr>
            <w:r>
              <w:t>Christmas Day</w:t>
            </w:r>
          </w:p>
        </w:tc>
        <w:tc>
          <w:tcPr>
            <w:tcW w:w="2004" w:type="pct"/>
            <w:tcBorders>
              <w:top w:val="outset" w:sz="6" w:space="0" w:color="auto"/>
              <w:left w:val="outset" w:sz="6" w:space="0" w:color="auto"/>
              <w:bottom w:val="outset" w:sz="6" w:space="0" w:color="auto"/>
              <w:right w:val="outset" w:sz="6" w:space="0" w:color="auto"/>
            </w:tcBorders>
            <w:hideMark/>
          </w:tcPr>
          <w:p w:rsidR="00A72A3E" w:rsidRDefault="00FE3149">
            <w:pPr>
              <w:pStyle w:val="NormalWeb"/>
              <w:jc w:val="center"/>
            </w:pPr>
            <w:r>
              <w:t> </w:t>
            </w:r>
          </w:p>
        </w:tc>
        <w:tc>
          <w:tcPr>
            <w:tcW w:w="1283" w:type="pct"/>
            <w:tcBorders>
              <w:top w:val="outset" w:sz="6" w:space="0" w:color="auto"/>
              <w:left w:val="outset" w:sz="6" w:space="0" w:color="auto"/>
              <w:bottom w:val="outset" w:sz="6" w:space="0" w:color="auto"/>
              <w:right w:val="outset" w:sz="6" w:space="0" w:color="auto"/>
            </w:tcBorders>
            <w:hideMark/>
          </w:tcPr>
          <w:p w:rsidR="00A72A3E" w:rsidRDefault="00FE3149">
            <w:pPr>
              <w:pStyle w:val="NormalWeb"/>
              <w:jc w:val="center"/>
            </w:pPr>
            <w:r>
              <w:t> </w:t>
            </w:r>
          </w:p>
        </w:tc>
      </w:tr>
      <w:tr w:rsidR="00A72A3E" w:rsidTr="004340E4">
        <w:trPr>
          <w:divId w:val="723216007"/>
          <w:tblCellSpacing w:w="0" w:type="dxa"/>
        </w:trPr>
        <w:tc>
          <w:tcPr>
            <w:tcW w:w="1713" w:type="pct"/>
            <w:tcBorders>
              <w:top w:val="outset" w:sz="6" w:space="0" w:color="auto"/>
              <w:left w:val="outset" w:sz="6" w:space="0" w:color="auto"/>
              <w:bottom w:val="outset" w:sz="6" w:space="0" w:color="auto"/>
              <w:right w:val="outset" w:sz="6" w:space="0" w:color="auto"/>
            </w:tcBorders>
            <w:hideMark/>
          </w:tcPr>
          <w:p w:rsidR="00A72A3E" w:rsidRDefault="00FE3149">
            <w:pPr>
              <w:pStyle w:val="NormalWeb"/>
            </w:pPr>
            <w:r>
              <w:t>New Year’s Eve</w:t>
            </w:r>
          </w:p>
        </w:tc>
        <w:tc>
          <w:tcPr>
            <w:tcW w:w="2004" w:type="pct"/>
            <w:tcBorders>
              <w:top w:val="outset" w:sz="6" w:space="0" w:color="auto"/>
              <w:left w:val="outset" w:sz="6" w:space="0" w:color="auto"/>
              <w:bottom w:val="outset" w:sz="6" w:space="0" w:color="auto"/>
              <w:right w:val="outset" w:sz="6" w:space="0" w:color="auto"/>
            </w:tcBorders>
            <w:hideMark/>
          </w:tcPr>
          <w:p w:rsidR="00A72A3E" w:rsidRDefault="00FE3149">
            <w:pPr>
              <w:pStyle w:val="NormalWeb"/>
              <w:jc w:val="center"/>
            </w:pPr>
            <w:r>
              <w:t> </w:t>
            </w:r>
          </w:p>
        </w:tc>
        <w:tc>
          <w:tcPr>
            <w:tcW w:w="1283" w:type="pct"/>
            <w:tcBorders>
              <w:top w:val="outset" w:sz="6" w:space="0" w:color="auto"/>
              <w:left w:val="outset" w:sz="6" w:space="0" w:color="auto"/>
              <w:bottom w:val="outset" w:sz="6" w:space="0" w:color="auto"/>
              <w:right w:val="outset" w:sz="6" w:space="0" w:color="auto"/>
            </w:tcBorders>
            <w:hideMark/>
          </w:tcPr>
          <w:p w:rsidR="00A72A3E" w:rsidRDefault="00FE3149">
            <w:pPr>
              <w:pStyle w:val="NormalWeb"/>
              <w:jc w:val="center"/>
            </w:pPr>
            <w:r>
              <w:t> </w:t>
            </w:r>
          </w:p>
        </w:tc>
      </w:tr>
      <w:tr w:rsidR="00A72A3E" w:rsidTr="004340E4">
        <w:tblPrEx>
          <w:tblBorders>
            <w:top w:val="none" w:sz="0" w:space="0" w:color="auto"/>
            <w:left w:val="none" w:sz="0" w:space="0" w:color="auto"/>
            <w:bottom w:val="none" w:sz="0" w:space="0" w:color="auto"/>
            <w:right w:val="none" w:sz="0" w:space="0" w:color="auto"/>
          </w:tblBorders>
        </w:tblPrEx>
        <w:trPr>
          <w:divId w:val="723216007"/>
          <w:tblCellSpacing w:w="0" w:type="dxa"/>
        </w:trPr>
        <w:tc>
          <w:tcPr>
            <w:tcW w:w="5000" w:type="pct"/>
            <w:gridSpan w:val="3"/>
            <w:vAlign w:val="center"/>
            <w:hideMark/>
          </w:tcPr>
          <w:p w:rsidR="00A72A3E" w:rsidRDefault="00A72A3E" w:rsidP="004340E4">
            <w:pPr>
              <w:spacing w:before="100" w:beforeAutospacing="1" w:after="100" w:afterAutospacing="1"/>
              <w:rPr>
                <w:rFonts w:eastAsia="Times New Roman"/>
              </w:rPr>
            </w:pPr>
          </w:p>
        </w:tc>
      </w:tr>
    </w:tbl>
    <w:p w:rsidR="00A72A3E" w:rsidRDefault="00FE3149">
      <w:pPr>
        <w:numPr>
          <w:ilvl w:val="0"/>
          <w:numId w:val="3"/>
        </w:numPr>
        <w:spacing w:before="100" w:beforeAutospacing="1" w:after="100" w:afterAutospacing="1"/>
        <w:divId w:val="1988197022"/>
        <w:rPr>
          <w:rFonts w:eastAsia="Times New Roman"/>
        </w:rPr>
      </w:pPr>
      <w:r>
        <w:rPr>
          <w:rFonts w:eastAsia="Times New Roman"/>
          <w:b/>
          <w:bCs/>
        </w:rPr>
        <w:t xml:space="preserve">Holiday time. </w:t>
      </w:r>
      <w:r>
        <w:rPr>
          <w:rFonts w:eastAsia="Times New Roman"/>
        </w:rPr>
        <w:t xml:space="preserve">Begins at </w:t>
      </w:r>
      <w:r>
        <w:rPr>
          <w:rFonts w:eastAsia="Times New Roman"/>
          <w:b/>
          <w:bCs/>
        </w:rPr>
        <w:t>[time]</w:t>
      </w:r>
      <w:r>
        <w:rPr>
          <w:rFonts w:eastAsia="Times New Roman"/>
        </w:rPr>
        <w:t xml:space="preserve"> and ends at </w:t>
      </w:r>
      <w:r>
        <w:rPr>
          <w:rFonts w:eastAsia="Times New Roman"/>
          <w:b/>
          <w:bCs/>
        </w:rPr>
        <w:t>[time]</w:t>
      </w:r>
      <w:r>
        <w:rPr>
          <w:rFonts w:eastAsia="Times New Roman"/>
        </w:rPr>
        <w:t>.</w:t>
      </w:r>
    </w:p>
    <w:p w:rsidR="00A72A3E" w:rsidRDefault="00FE3149">
      <w:pPr>
        <w:numPr>
          <w:ilvl w:val="0"/>
          <w:numId w:val="3"/>
        </w:numPr>
        <w:spacing w:before="100" w:beforeAutospacing="1" w:after="100" w:afterAutospacing="1"/>
        <w:divId w:val="1988197022"/>
        <w:rPr>
          <w:rFonts w:eastAsia="Times New Roman"/>
        </w:rPr>
      </w:pPr>
      <w:r>
        <w:rPr>
          <w:rFonts w:eastAsia="Times New Roman"/>
          <w:b/>
          <w:bCs/>
        </w:rPr>
        <w:t xml:space="preserve">Holiday break. </w:t>
      </w:r>
      <w:r>
        <w:rPr>
          <w:rFonts w:eastAsia="Times New Roman"/>
        </w:rPr>
        <w:t xml:space="preserve">The parties are to equally divide the holiday break. </w:t>
      </w:r>
      <w:r>
        <w:rPr>
          <w:rFonts w:eastAsia="Times New Roman"/>
          <w:b/>
          <w:bCs/>
        </w:rPr>
        <w:t>[Spouse B]</w:t>
      </w:r>
      <w:r>
        <w:rPr>
          <w:rFonts w:eastAsia="Times New Roman"/>
        </w:rPr>
        <w:t xml:space="preserve"> will have the children the first half in odd-numbered years and </w:t>
      </w:r>
      <w:r>
        <w:rPr>
          <w:rFonts w:eastAsia="Times New Roman"/>
          <w:b/>
          <w:bCs/>
        </w:rPr>
        <w:t>[Spouse A]</w:t>
      </w:r>
      <w:r>
        <w:rPr>
          <w:rFonts w:eastAsia="Times New Roman"/>
        </w:rPr>
        <w:t xml:space="preserve"> will have the children in the second half in odd-numbered years. </w:t>
      </w:r>
      <w:r>
        <w:rPr>
          <w:rFonts w:eastAsia="Times New Roman"/>
          <w:b/>
          <w:bCs/>
        </w:rPr>
        <w:t>[Spouse A]</w:t>
      </w:r>
      <w:r>
        <w:rPr>
          <w:rFonts w:eastAsia="Times New Roman"/>
        </w:rPr>
        <w:t xml:space="preserve"> will have the children in the first half in even-numbered years and </w:t>
      </w:r>
      <w:r>
        <w:rPr>
          <w:rFonts w:eastAsia="Times New Roman"/>
          <w:b/>
          <w:bCs/>
        </w:rPr>
        <w:t>[Spouse B]</w:t>
      </w:r>
      <w:r>
        <w:rPr>
          <w:rFonts w:eastAsia="Times New Roman"/>
        </w:rPr>
        <w:t xml:space="preserve"> will have the children in the second half in even-numbered years. </w:t>
      </w:r>
      <w:r>
        <w:rPr>
          <w:rFonts w:eastAsia="Times New Roman"/>
          <w:b/>
          <w:bCs/>
        </w:rPr>
        <w:t>[The Christmas Eve and Christmas Day schedules above supersede the holiday break schedule.]</w:t>
      </w:r>
    </w:p>
    <w:p w:rsidR="00A72A3E" w:rsidRDefault="00FE3149">
      <w:pPr>
        <w:numPr>
          <w:ilvl w:val="0"/>
          <w:numId w:val="3"/>
        </w:numPr>
        <w:spacing w:before="100" w:beforeAutospacing="1" w:after="100" w:afterAutospacing="1"/>
        <w:divId w:val="1988197022"/>
        <w:rPr>
          <w:rFonts w:eastAsia="Times New Roman"/>
        </w:rPr>
      </w:pPr>
      <w:r>
        <w:rPr>
          <w:rFonts w:eastAsia="Times New Roman"/>
          <w:b/>
          <w:bCs/>
        </w:rPr>
        <w:t xml:space="preserve">Winter school break. </w:t>
      </w:r>
      <w:r>
        <w:rPr>
          <w:rFonts w:eastAsia="Times New Roman"/>
        </w:rPr>
        <w:t xml:space="preserve">Beginning after school on the first day of the break and ending at </w:t>
      </w:r>
      <w:r>
        <w:rPr>
          <w:rFonts w:eastAsia="Times New Roman"/>
          <w:b/>
          <w:bCs/>
        </w:rPr>
        <w:t>[time]</w:t>
      </w:r>
      <w:r>
        <w:rPr>
          <w:rFonts w:eastAsia="Times New Roman"/>
        </w:rPr>
        <w:t xml:space="preserve"> the evening before school resumes, </w:t>
      </w:r>
      <w:r>
        <w:rPr>
          <w:rFonts w:eastAsia="Times New Roman"/>
          <w:b/>
          <w:bCs/>
        </w:rPr>
        <w:t>[Spouse B]</w:t>
      </w:r>
      <w:r>
        <w:rPr>
          <w:rFonts w:eastAsia="Times New Roman"/>
        </w:rPr>
        <w:t xml:space="preserve"> will have the children in odd-numbered years and </w:t>
      </w:r>
      <w:r>
        <w:rPr>
          <w:rFonts w:eastAsia="Times New Roman"/>
          <w:b/>
          <w:bCs/>
        </w:rPr>
        <w:t>[Spouse A]</w:t>
      </w:r>
      <w:r>
        <w:rPr>
          <w:rFonts w:eastAsia="Times New Roman"/>
        </w:rPr>
        <w:t xml:space="preserve"> will have the children in even-numbered years.</w:t>
      </w:r>
    </w:p>
    <w:p w:rsidR="00A72A3E" w:rsidRDefault="00FE3149">
      <w:pPr>
        <w:numPr>
          <w:ilvl w:val="0"/>
          <w:numId w:val="3"/>
        </w:numPr>
        <w:spacing w:before="100" w:beforeAutospacing="1" w:after="100" w:afterAutospacing="1"/>
        <w:divId w:val="1988197022"/>
        <w:rPr>
          <w:rFonts w:eastAsia="Times New Roman"/>
        </w:rPr>
      </w:pPr>
      <w:r>
        <w:rPr>
          <w:rFonts w:eastAsia="Times New Roman"/>
          <w:b/>
          <w:bCs/>
        </w:rPr>
        <w:lastRenderedPageBreak/>
        <w:t xml:space="preserve">Spring school break. </w:t>
      </w:r>
      <w:r>
        <w:rPr>
          <w:rFonts w:eastAsia="Times New Roman"/>
        </w:rPr>
        <w:t xml:space="preserve">Beginning after school on the first day of the break and ending </w:t>
      </w:r>
      <w:r>
        <w:rPr>
          <w:rFonts w:eastAsia="Times New Roman"/>
          <w:b/>
          <w:bCs/>
        </w:rPr>
        <w:t>[time]</w:t>
      </w:r>
      <w:r>
        <w:rPr>
          <w:rFonts w:eastAsia="Times New Roman"/>
        </w:rPr>
        <w:t xml:space="preserve"> the evening before school resumes, </w:t>
      </w:r>
      <w:r>
        <w:rPr>
          <w:rFonts w:eastAsia="Times New Roman"/>
          <w:b/>
          <w:bCs/>
        </w:rPr>
        <w:t>[Spouse B]</w:t>
      </w:r>
      <w:r>
        <w:rPr>
          <w:rFonts w:eastAsia="Times New Roman"/>
        </w:rPr>
        <w:t xml:space="preserve"> will have the children in even-numbered years and </w:t>
      </w:r>
      <w:r>
        <w:rPr>
          <w:rFonts w:eastAsia="Times New Roman"/>
          <w:b/>
          <w:bCs/>
        </w:rPr>
        <w:t>[Spouse A]</w:t>
      </w:r>
      <w:r>
        <w:rPr>
          <w:rFonts w:eastAsia="Times New Roman"/>
        </w:rPr>
        <w:t xml:space="preserve"> will have the children in odd-numbered years.</w:t>
      </w:r>
    </w:p>
    <w:p w:rsidR="00A72A3E" w:rsidRDefault="00FE3149">
      <w:pPr>
        <w:numPr>
          <w:ilvl w:val="0"/>
          <w:numId w:val="3"/>
        </w:numPr>
        <w:spacing w:before="100" w:beforeAutospacing="1" w:after="100" w:afterAutospacing="1"/>
        <w:divId w:val="1988197022"/>
        <w:rPr>
          <w:rFonts w:eastAsia="Times New Roman"/>
        </w:rPr>
      </w:pPr>
      <w:r>
        <w:rPr>
          <w:rFonts w:eastAsia="Times New Roman"/>
          <w:b/>
          <w:bCs/>
        </w:rPr>
        <w:t xml:space="preserve">Summer school break. </w:t>
      </w:r>
      <w:r>
        <w:rPr>
          <w:rFonts w:eastAsia="Times New Roman"/>
        </w:rPr>
        <w:t xml:space="preserve">Each parent will have two weeks of uninterrupted parenting time. Notice of when each parent plans to have the children for </w:t>
      </w:r>
      <w:r w:rsidR="00A07A1A">
        <w:rPr>
          <w:rFonts w:eastAsia="Times New Roman"/>
        </w:rPr>
        <w:t>their</w:t>
      </w:r>
      <w:r>
        <w:rPr>
          <w:rFonts w:eastAsia="Times New Roman"/>
        </w:rPr>
        <w:t xml:space="preserve"> two-week parenting time will be given to the other parent by May 1.</w:t>
      </w:r>
    </w:p>
    <w:p w:rsidR="00A72A3E" w:rsidRDefault="00FE3149">
      <w:pPr>
        <w:numPr>
          <w:ilvl w:val="0"/>
          <w:numId w:val="3"/>
        </w:numPr>
        <w:spacing w:before="100" w:beforeAutospacing="1" w:after="100" w:afterAutospacing="1"/>
        <w:divId w:val="1988197022"/>
        <w:rPr>
          <w:rFonts w:eastAsia="Times New Roman"/>
        </w:rPr>
      </w:pPr>
      <w:r>
        <w:rPr>
          <w:rFonts w:eastAsia="Times New Roman"/>
          <w:b/>
          <w:bCs/>
        </w:rPr>
        <w:t xml:space="preserve">Mother’s Day and Father’s Day. </w:t>
      </w:r>
      <w:r>
        <w:rPr>
          <w:rFonts w:eastAsia="Times New Roman"/>
        </w:rPr>
        <w:t xml:space="preserve">The children will be with </w:t>
      </w:r>
      <w:r>
        <w:rPr>
          <w:rFonts w:eastAsia="Times New Roman"/>
          <w:b/>
          <w:bCs/>
        </w:rPr>
        <w:t>[Spouse A]</w:t>
      </w:r>
      <w:r>
        <w:rPr>
          <w:rFonts w:eastAsia="Times New Roman"/>
        </w:rPr>
        <w:t xml:space="preserve"> the entire weekend of Mother’s Day and with </w:t>
      </w:r>
      <w:r>
        <w:rPr>
          <w:rFonts w:eastAsia="Times New Roman"/>
          <w:b/>
          <w:bCs/>
        </w:rPr>
        <w:t>[Spouse B]</w:t>
      </w:r>
      <w:r>
        <w:rPr>
          <w:rFonts w:eastAsia="Times New Roman"/>
        </w:rPr>
        <w:t xml:space="preserve"> the entire weekend of Father’s Day from 4:00 p.m. on Friday to 6:00 p.m. on Sunday. </w:t>
      </w:r>
      <w:r>
        <w:rPr>
          <w:rFonts w:eastAsia="Times New Roman"/>
          <w:b/>
          <w:bCs/>
        </w:rPr>
        <w:t>[Alternatively, this could be a day visit.]</w:t>
      </w:r>
    </w:p>
    <w:p w:rsidR="00A72A3E" w:rsidRDefault="00FE3149">
      <w:pPr>
        <w:numPr>
          <w:ilvl w:val="0"/>
          <w:numId w:val="3"/>
        </w:numPr>
        <w:spacing w:before="100" w:beforeAutospacing="1" w:after="100" w:afterAutospacing="1"/>
        <w:divId w:val="1988197022"/>
        <w:rPr>
          <w:rFonts w:eastAsia="Times New Roman"/>
        </w:rPr>
      </w:pPr>
      <w:r>
        <w:rPr>
          <w:rFonts w:eastAsia="Times New Roman"/>
          <w:b/>
          <w:bCs/>
        </w:rPr>
        <w:t>Phone contact. [Insert agreed-on provisions.]</w:t>
      </w:r>
    </w:p>
    <w:p w:rsidR="00A72A3E" w:rsidRDefault="00FE3149">
      <w:pPr>
        <w:numPr>
          <w:ilvl w:val="0"/>
          <w:numId w:val="3"/>
        </w:numPr>
        <w:spacing w:before="100" w:beforeAutospacing="1" w:after="100" w:afterAutospacing="1"/>
        <w:divId w:val="1988197022"/>
        <w:rPr>
          <w:rFonts w:eastAsia="Times New Roman"/>
        </w:rPr>
      </w:pPr>
      <w:r>
        <w:rPr>
          <w:rFonts w:eastAsia="Times New Roman"/>
          <w:b/>
          <w:bCs/>
        </w:rPr>
        <w:t xml:space="preserve">Holiday parenting time supersedes other times. </w:t>
      </w:r>
      <w:r>
        <w:rPr>
          <w:rFonts w:eastAsia="Times New Roman"/>
        </w:rPr>
        <w:t>The above holiday parenting time schedule will take precedence over any regularly scheduled parenting time. When the holiday schedule concludes, the regular schedule will be resumed according to the preexisting plan as if it had not been interrupted.</w:t>
      </w:r>
    </w:p>
    <w:p w:rsidR="00A72A3E" w:rsidRDefault="00FE3149">
      <w:pPr>
        <w:numPr>
          <w:ilvl w:val="0"/>
          <w:numId w:val="3"/>
        </w:numPr>
        <w:spacing w:before="100" w:beforeAutospacing="1" w:after="100" w:afterAutospacing="1"/>
        <w:divId w:val="1988197022"/>
        <w:rPr>
          <w:rFonts w:eastAsia="Times New Roman"/>
        </w:rPr>
      </w:pPr>
      <w:r>
        <w:rPr>
          <w:rFonts w:eastAsia="Times New Roman"/>
          <w:b/>
          <w:bCs/>
        </w:rPr>
        <w:t>Transportation. [Insert agreed-on provisions.]</w:t>
      </w:r>
    </w:p>
    <w:p w:rsidR="00A72A3E" w:rsidRDefault="00FE3149">
      <w:pPr>
        <w:pStyle w:val="content-body"/>
        <w:divId w:val="1988197022"/>
      </w:pPr>
      <w:r>
        <w:t xml:space="preserve">16. </w:t>
      </w:r>
      <w:r>
        <w:rPr>
          <w:b/>
          <w:bCs/>
        </w:rPr>
        <w:t>Additional parenting time provisions.</w:t>
      </w:r>
    </w:p>
    <w:p w:rsidR="00A72A3E" w:rsidRDefault="00FE3149">
      <w:pPr>
        <w:numPr>
          <w:ilvl w:val="0"/>
          <w:numId w:val="4"/>
        </w:numPr>
        <w:spacing w:before="100" w:beforeAutospacing="1" w:after="100" w:afterAutospacing="1"/>
        <w:divId w:val="1988197022"/>
        <w:rPr>
          <w:rFonts w:eastAsia="Times New Roman"/>
        </w:rPr>
      </w:pPr>
      <w:r>
        <w:rPr>
          <w:rFonts w:eastAsia="Times New Roman"/>
          <w:b/>
          <w:bCs/>
        </w:rPr>
        <w:t>Flexibility in schedule. [Optional:]</w:t>
      </w:r>
      <w:r>
        <w:rPr>
          <w:rFonts w:eastAsia="Times New Roman"/>
        </w:rPr>
        <w:t xml:space="preserve"> We are willing, at times, to adjust the parenting schedule provided in this Agreement based on our children’s needs, with the intent of maintaining an </w:t>
      </w:r>
      <w:r>
        <w:rPr>
          <w:rFonts w:eastAsia="Times New Roman"/>
          <w:i/>
          <w:iCs/>
        </w:rPr>
        <w:t xml:space="preserve">equal </w:t>
      </w:r>
      <w:r>
        <w:rPr>
          <w:rFonts w:eastAsia="Times New Roman"/>
        </w:rPr>
        <w:t>parenting time schedule. If we are unable to agree, we will consult the parenting facilitator.</w:t>
      </w:r>
    </w:p>
    <w:p w:rsidR="00A72A3E" w:rsidRDefault="00FE3149">
      <w:pPr>
        <w:numPr>
          <w:ilvl w:val="0"/>
          <w:numId w:val="4"/>
        </w:numPr>
        <w:spacing w:before="100" w:beforeAutospacing="1" w:after="100" w:afterAutospacing="1"/>
        <w:divId w:val="1988197022"/>
        <w:rPr>
          <w:rFonts w:eastAsia="Times New Roman"/>
        </w:rPr>
      </w:pPr>
      <w:r>
        <w:rPr>
          <w:rFonts w:eastAsia="Times New Roman"/>
          <w:b/>
          <w:bCs/>
        </w:rPr>
        <w:t xml:space="preserve">Right of first refusal. </w:t>
      </w:r>
      <w:r>
        <w:rPr>
          <w:rFonts w:eastAsia="Times New Roman"/>
        </w:rPr>
        <w:t>If either of us is unable to parent during our parenting time and that inability includes an overnight, the other parent will have the right of first refusal to parent the children during that time.</w:t>
      </w:r>
    </w:p>
    <w:p w:rsidR="00A72A3E" w:rsidRDefault="00FE3149">
      <w:pPr>
        <w:numPr>
          <w:ilvl w:val="0"/>
          <w:numId w:val="4"/>
        </w:numPr>
        <w:spacing w:before="100" w:beforeAutospacing="1" w:after="100" w:afterAutospacing="1"/>
        <w:divId w:val="1988197022"/>
        <w:rPr>
          <w:rFonts w:eastAsia="Times New Roman"/>
        </w:rPr>
      </w:pPr>
      <w:r>
        <w:rPr>
          <w:rFonts w:eastAsia="Times New Roman"/>
          <w:b/>
          <w:bCs/>
        </w:rPr>
        <w:t xml:space="preserve">Children’s passports. </w:t>
      </w:r>
      <w:r>
        <w:rPr>
          <w:rFonts w:eastAsia="Times New Roman"/>
        </w:rPr>
        <w:t>The passports of the minor children will be kept at the primary residential address. The minors will not travel outside of the United States without written permission of both parents or by court order.</w:t>
      </w:r>
    </w:p>
    <w:p w:rsidR="00A72A3E" w:rsidRDefault="00FE3149">
      <w:pPr>
        <w:pStyle w:val="NormalWeb"/>
      </w:pPr>
      <w:r>
        <w:rPr>
          <w:b/>
          <w:bCs/>
        </w:rPr>
        <w:t>[Choose one of the following:]</w:t>
      </w:r>
    </w:p>
    <w:p w:rsidR="00A72A3E" w:rsidRDefault="00FE3149">
      <w:pPr>
        <w:pStyle w:val="content-body"/>
        <w:divId w:val="1992637772"/>
      </w:pPr>
      <w:r>
        <w:t xml:space="preserve">17. </w:t>
      </w:r>
      <w:r>
        <w:rPr>
          <w:b/>
          <w:bCs/>
        </w:rPr>
        <w:t>Dating provisions.</w:t>
      </w:r>
    </w:p>
    <w:p w:rsidR="00A72A3E" w:rsidRDefault="00FE3149">
      <w:pPr>
        <w:numPr>
          <w:ilvl w:val="0"/>
          <w:numId w:val="5"/>
        </w:numPr>
        <w:spacing w:before="100" w:beforeAutospacing="1" w:after="100" w:afterAutospacing="1"/>
        <w:divId w:val="1992637772"/>
        <w:rPr>
          <w:rFonts w:eastAsia="Times New Roman"/>
        </w:rPr>
      </w:pPr>
      <w:r>
        <w:rPr>
          <w:rFonts w:eastAsia="Times New Roman"/>
        </w:rPr>
        <w:t>We will not have a significant other spending the night when the children are home unless we are married to that person.</w:t>
      </w:r>
    </w:p>
    <w:p w:rsidR="00A72A3E" w:rsidRDefault="00FE3149">
      <w:pPr>
        <w:numPr>
          <w:ilvl w:val="0"/>
          <w:numId w:val="5"/>
        </w:numPr>
        <w:spacing w:before="100" w:beforeAutospacing="1" w:after="100" w:afterAutospacing="1"/>
        <w:divId w:val="1992637772"/>
        <w:rPr>
          <w:rFonts w:eastAsia="Times New Roman"/>
        </w:rPr>
      </w:pPr>
      <w:r>
        <w:rPr>
          <w:rFonts w:eastAsia="Times New Roman"/>
        </w:rPr>
        <w:t>We will not expose the children to casual dating.</w:t>
      </w:r>
    </w:p>
    <w:p w:rsidR="00A72A3E" w:rsidRDefault="00FE3149">
      <w:pPr>
        <w:numPr>
          <w:ilvl w:val="0"/>
          <w:numId w:val="5"/>
        </w:numPr>
        <w:spacing w:before="100" w:beforeAutospacing="1" w:after="100" w:afterAutospacing="1"/>
        <w:divId w:val="1992637772"/>
        <w:rPr>
          <w:rFonts w:eastAsia="Times New Roman"/>
        </w:rPr>
      </w:pPr>
      <w:r>
        <w:rPr>
          <w:rFonts w:eastAsia="Times New Roman"/>
        </w:rPr>
        <w:t>When either of us is moving to a serious relationship with another person and plans to introduce that person to the children, we will let the other parent know.</w:t>
      </w:r>
    </w:p>
    <w:p w:rsidR="00A72A3E" w:rsidRDefault="00FE3149">
      <w:pPr>
        <w:numPr>
          <w:ilvl w:val="0"/>
          <w:numId w:val="5"/>
        </w:numPr>
        <w:spacing w:before="100" w:beforeAutospacing="1" w:after="100" w:afterAutospacing="1"/>
        <w:divId w:val="1992637772"/>
        <w:rPr>
          <w:rFonts w:eastAsia="Times New Roman"/>
        </w:rPr>
      </w:pPr>
      <w:r>
        <w:rPr>
          <w:rFonts w:eastAsia="Times New Roman"/>
          <w:b/>
          <w:bCs/>
        </w:rPr>
        <w:t>[Add more specific provisions, as appropriate.]</w:t>
      </w:r>
    </w:p>
    <w:p w:rsidR="00A72A3E" w:rsidRDefault="00FE3149">
      <w:pPr>
        <w:pStyle w:val="content-body"/>
        <w:divId w:val="1992637772"/>
      </w:pPr>
      <w:r>
        <w:t xml:space="preserve">17. </w:t>
      </w:r>
      <w:r>
        <w:rPr>
          <w:b/>
          <w:bCs/>
        </w:rPr>
        <w:t>Dating provisions.</w:t>
      </w:r>
    </w:p>
    <w:p w:rsidR="00A72A3E" w:rsidRDefault="00FE3149">
      <w:pPr>
        <w:numPr>
          <w:ilvl w:val="0"/>
          <w:numId w:val="6"/>
        </w:numPr>
        <w:spacing w:before="100" w:beforeAutospacing="1" w:after="100" w:afterAutospacing="1"/>
        <w:divId w:val="1992637772"/>
        <w:rPr>
          <w:rFonts w:eastAsia="Times New Roman"/>
        </w:rPr>
      </w:pPr>
      <w:r>
        <w:rPr>
          <w:rFonts w:eastAsia="Times New Roman"/>
          <w:b/>
          <w:bCs/>
        </w:rPr>
        <w:t xml:space="preserve">Phase one. </w:t>
      </w:r>
      <w:r>
        <w:rPr>
          <w:rFonts w:eastAsia="Times New Roman"/>
        </w:rPr>
        <w:t>Initial dating. The time with a person we are dating will be kept separate from the children and will be conducted on off-duty parenting time.</w:t>
      </w:r>
    </w:p>
    <w:p w:rsidR="00A72A3E" w:rsidRDefault="00FE3149">
      <w:pPr>
        <w:numPr>
          <w:ilvl w:val="0"/>
          <w:numId w:val="6"/>
        </w:numPr>
        <w:spacing w:before="100" w:beforeAutospacing="1" w:after="100" w:afterAutospacing="1"/>
        <w:divId w:val="1992637772"/>
        <w:rPr>
          <w:rFonts w:eastAsia="Times New Roman"/>
        </w:rPr>
      </w:pPr>
      <w:r>
        <w:rPr>
          <w:rFonts w:eastAsia="Times New Roman"/>
          <w:b/>
          <w:bCs/>
        </w:rPr>
        <w:t xml:space="preserve">Phase two. </w:t>
      </w:r>
      <w:r>
        <w:rPr>
          <w:rFonts w:eastAsia="Times New Roman"/>
        </w:rPr>
        <w:t xml:space="preserve">The new relationship has moved to a serious level, is exclusive, and the partners are seriously considering a long-term commitment. At this point one may feel </w:t>
      </w:r>
      <w:r>
        <w:rPr>
          <w:rFonts w:eastAsia="Times New Roman"/>
        </w:rPr>
        <w:lastRenderedPageBreak/>
        <w:t xml:space="preserve">that it is important to see how this person gets along with the children. We will let the other parent know that we are moving into phase two. The dating partner will be introduced to the children in casual activities. This person will not be included in more intimate family times such as important holiday celebrations and staying </w:t>
      </w:r>
      <w:proofErr w:type="spellStart"/>
      <w:r>
        <w:rPr>
          <w:rFonts w:eastAsia="Times New Roman"/>
        </w:rPr>
        <w:t>over night</w:t>
      </w:r>
      <w:proofErr w:type="spellEnd"/>
      <w:r>
        <w:rPr>
          <w:rFonts w:eastAsia="Times New Roman"/>
        </w:rPr>
        <w:t xml:space="preserve"> when the parent is on-duty with the children. The parent remains on-duty with the children while the dating partner is with them. The dating partner does not babysit and is not present at transitions unless the other parent has met </w:t>
      </w:r>
      <w:r w:rsidR="00501DE8">
        <w:rPr>
          <w:rFonts w:eastAsia="Times New Roman"/>
        </w:rPr>
        <w:t>them</w:t>
      </w:r>
      <w:r>
        <w:rPr>
          <w:rFonts w:eastAsia="Times New Roman"/>
        </w:rPr>
        <w:t xml:space="preserve"> and feels okay with it.</w:t>
      </w:r>
    </w:p>
    <w:p w:rsidR="00A72A3E" w:rsidRDefault="00FE3149" w:rsidP="00683F81">
      <w:pPr>
        <w:numPr>
          <w:ilvl w:val="0"/>
          <w:numId w:val="6"/>
        </w:numPr>
        <w:spacing w:before="100" w:beforeAutospacing="1" w:after="100" w:afterAutospacing="1"/>
        <w:divId w:val="1992637772"/>
        <w:rPr>
          <w:rFonts w:eastAsia="Times New Roman"/>
        </w:rPr>
      </w:pPr>
      <w:r>
        <w:rPr>
          <w:rFonts w:eastAsia="Times New Roman"/>
          <w:b/>
          <w:bCs/>
        </w:rPr>
        <w:t xml:space="preserve">Phase three. </w:t>
      </w:r>
      <w:r>
        <w:rPr>
          <w:rFonts w:eastAsia="Times New Roman"/>
        </w:rPr>
        <w:t xml:space="preserve">Long-term commitment, i.e., moving in together or marriage. We will let the other parent know that we are moving into phase three. We agree that the new partner will not spend the night when the children are present until </w:t>
      </w:r>
      <w:r w:rsidR="00683F81" w:rsidRPr="00683F81">
        <w:rPr>
          <w:rFonts w:eastAsia="Times New Roman"/>
        </w:rPr>
        <w:t xml:space="preserve">the partner </w:t>
      </w:r>
      <w:r>
        <w:rPr>
          <w:rFonts w:eastAsia="Times New Roman"/>
        </w:rPr>
        <w:t>has moved into the house on a permanent basis.</w:t>
      </w:r>
    </w:p>
    <w:p w:rsidR="00A72A3E" w:rsidRDefault="00FE3149">
      <w:pPr>
        <w:pStyle w:val="NormalWeb"/>
        <w:jc w:val="center"/>
      </w:pPr>
      <w:r>
        <w:t>CHILD SUPPORT AND HEALTH CARE</w:t>
      </w:r>
    </w:p>
    <w:p w:rsidR="00A72A3E" w:rsidRDefault="00FE3149">
      <w:pPr>
        <w:pStyle w:val="content-body"/>
        <w:divId w:val="1717971994"/>
      </w:pPr>
      <w:r>
        <w:t xml:space="preserve">18. </w:t>
      </w:r>
      <w:r>
        <w:rPr>
          <w:b/>
          <w:bCs/>
        </w:rPr>
        <w:t>Child support.</w:t>
      </w:r>
    </w:p>
    <w:p w:rsidR="00A72A3E" w:rsidRDefault="00FE3149">
      <w:pPr>
        <w:pStyle w:val="content-body"/>
        <w:divId w:val="902955175"/>
      </w:pPr>
      <w:r>
        <w:t xml:space="preserve">A. </w:t>
      </w:r>
      <w:r>
        <w:rPr>
          <w:b/>
          <w:bCs/>
        </w:rPr>
        <w:t xml:space="preserve">Amount of payment. </w:t>
      </w:r>
      <w:r>
        <w:t xml:space="preserve">Beginning </w:t>
      </w:r>
      <w:r>
        <w:rPr>
          <w:b/>
          <w:bCs/>
        </w:rPr>
        <w:t>[date]</w:t>
      </w:r>
      <w:r>
        <w:t xml:space="preserve">, </w:t>
      </w:r>
      <w:r>
        <w:rPr>
          <w:b/>
          <w:bCs/>
        </w:rPr>
        <w:t>[name]</w:t>
      </w:r>
      <w:r>
        <w:t xml:space="preserve"> will pay to </w:t>
      </w:r>
      <w:r>
        <w:rPr>
          <w:b/>
          <w:bCs/>
        </w:rPr>
        <w:t>[name]</w:t>
      </w:r>
      <w:r>
        <w:t xml:space="preserve"> child support in the amount of $</w:t>
      </w:r>
      <w:r>
        <w:rPr>
          <w:b/>
          <w:bCs/>
        </w:rPr>
        <w:t>[amount]</w:t>
      </w:r>
      <w:r>
        <w:t xml:space="preserve"> per month for </w:t>
      </w:r>
      <w:r>
        <w:rPr>
          <w:b/>
          <w:bCs/>
        </w:rPr>
        <w:t>[number]</w:t>
      </w:r>
      <w:r>
        <w:t xml:space="preserve"> children. The amount includes $</w:t>
      </w:r>
      <w:r>
        <w:rPr>
          <w:b/>
          <w:bCs/>
        </w:rPr>
        <w:t>[amount]</w:t>
      </w:r>
      <w:r>
        <w:t xml:space="preserve"> base support, $</w:t>
      </w:r>
      <w:r>
        <w:rPr>
          <w:b/>
          <w:bCs/>
        </w:rPr>
        <w:t>[amount]</w:t>
      </w:r>
      <w:r>
        <w:t xml:space="preserve"> child care supplement, $</w:t>
      </w:r>
      <w:r>
        <w:rPr>
          <w:b/>
          <w:bCs/>
        </w:rPr>
        <w:t>[amount]</w:t>
      </w:r>
      <w:r>
        <w:t xml:space="preserve"> health insurance supplement, and $</w:t>
      </w:r>
      <w:r>
        <w:rPr>
          <w:b/>
          <w:bCs/>
        </w:rPr>
        <w:t>[amount]</w:t>
      </w:r>
      <w:r>
        <w:t xml:space="preserve"> ordinary health care supplement. </w:t>
      </w:r>
      <w:r>
        <w:rPr>
          <w:b/>
          <w:bCs/>
        </w:rPr>
        <w:t>[Make sure you include the preceding information for each child.]</w:t>
      </w:r>
      <w:r>
        <w:t xml:space="preserve"> Our agreement regarding child support has been determined by the Michigan Child Support Formula. For purposes of calculating child support for </w:t>
      </w:r>
      <w:r>
        <w:rPr>
          <w:b/>
          <w:bCs/>
        </w:rPr>
        <w:t>[date]</w:t>
      </w:r>
      <w:r>
        <w:t xml:space="preserve">, </w:t>
      </w:r>
      <w:r>
        <w:rPr>
          <w:b/>
          <w:bCs/>
        </w:rPr>
        <w:t>[name]</w:t>
      </w:r>
      <w:r>
        <w:t>’s income was input at $</w:t>
      </w:r>
      <w:r>
        <w:rPr>
          <w:b/>
          <w:bCs/>
        </w:rPr>
        <w:t>[amount]</w:t>
      </w:r>
      <w:r>
        <w:t xml:space="preserve"> and </w:t>
      </w:r>
      <w:r>
        <w:rPr>
          <w:b/>
          <w:bCs/>
        </w:rPr>
        <w:t>[name]</w:t>
      </w:r>
      <w:r>
        <w:t>’s income was input at $</w:t>
      </w:r>
      <w:r>
        <w:rPr>
          <w:b/>
          <w:bCs/>
        </w:rPr>
        <w:t>[amount]</w:t>
      </w:r>
      <w:r>
        <w:t xml:space="preserve">. Child care is currently being paid by </w:t>
      </w:r>
      <w:r>
        <w:rPr>
          <w:b/>
          <w:bCs/>
        </w:rPr>
        <w:t>[name]</w:t>
      </w:r>
      <w:r>
        <w:t xml:space="preserve"> in the amount of $</w:t>
      </w:r>
      <w:r>
        <w:rPr>
          <w:b/>
          <w:bCs/>
        </w:rPr>
        <w:t>[amount]</w:t>
      </w:r>
      <w:r>
        <w:t xml:space="preserve"> per month.</w:t>
      </w:r>
    </w:p>
    <w:p w:rsidR="00A72A3E" w:rsidRDefault="00FE3149">
      <w:pPr>
        <w:pStyle w:val="content-body"/>
        <w:divId w:val="902955175"/>
      </w:pPr>
      <w:r>
        <w:t xml:space="preserve">B. </w:t>
      </w:r>
      <w:r>
        <w:rPr>
          <w:b/>
          <w:bCs/>
        </w:rPr>
        <w:t xml:space="preserve">Review and adjustment. </w:t>
      </w:r>
      <w:r>
        <w:t xml:space="preserve">By April 1, or the Monday after April 1, if April 1 falls on a weekend, the parties will provide </w:t>
      </w:r>
      <w:r>
        <w:rPr>
          <w:b/>
          <w:bCs/>
        </w:rPr>
        <w:t>[each other / name of mediator or parenting facilitator / name of any mutually agreed-on qualified person]</w:t>
      </w:r>
      <w:r>
        <w:t xml:space="preserve"> with all income and financial information for the previous year. </w:t>
      </w:r>
      <w:r>
        <w:rPr>
          <w:b/>
          <w:bCs/>
        </w:rPr>
        <w:t>[Name]</w:t>
      </w:r>
      <w:r>
        <w:t xml:space="preserve"> will recalculate the support for the previous tax year. The recalculation for the previous tax year will be used as the child support starting April 1 of the year the calculation is being made. The parties will continue with this method each and every year thereafter. The parties further understand that as the minor children proceed in school, the cost of child care will change and child support will need to be adjusted.</w:t>
      </w:r>
    </w:p>
    <w:p w:rsidR="00A72A3E" w:rsidRDefault="00FE3149">
      <w:pPr>
        <w:pStyle w:val="content-body"/>
        <w:divId w:val="902955175"/>
      </w:pPr>
      <w:r>
        <w:t xml:space="preserve">C. </w:t>
      </w:r>
      <w:r>
        <w:rPr>
          <w:b/>
          <w:bCs/>
        </w:rPr>
        <w:t xml:space="preserve">Additional support. </w:t>
      </w:r>
      <w:r>
        <w:t xml:space="preserve">If </w:t>
      </w:r>
      <w:r>
        <w:rPr>
          <w:b/>
          <w:bCs/>
        </w:rPr>
        <w:t>[name]</w:t>
      </w:r>
      <w:r>
        <w:t xml:space="preserve"> earns in excess of $</w:t>
      </w:r>
      <w:r>
        <w:rPr>
          <w:b/>
          <w:bCs/>
        </w:rPr>
        <w:t>[amount]</w:t>
      </w:r>
      <w:r>
        <w:t xml:space="preserve"> per year (or $</w:t>
      </w:r>
      <w:r>
        <w:rPr>
          <w:b/>
          <w:bCs/>
        </w:rPr>
        <w:t>[amount]</w:t>
      </w:r>
      <w:r>
        <w:t xml:space="preserve"> per quarter), </w:t>
      </w:r>
      <w:r>
        <w:rPr>
          <w:b/>
          <w:bCs/>
        </w:rPr>
        <w:t>[he / she]</w:t>
      </w:r>
      <w:r>
        <w:t xml:space="preserve"> will pay </w:t>
      </w:r>
      <w:r>
        <w:rPr>
          <w:b/>
          <w:bCs/>
        </w:rPr>
        <w:t>[percentage]</w:t>
      </w:r>
      <w:r>
        <w:t xml:space="preserve"> of </w:t>
      </w:r>
      <w:r>
        <w:rPr>
          <w:b/>
          <w:bCs/>
        </w:rPr>
        <w:t>[his / her]</w:t>
      </w:r>
      <w:r>
        <w:t xml:space="preserve"> gross in excess of $</w:t>
      </w:r>
      <w:r>
        <w:rPr>
          <w:b/>
          <w:bCs/>
        </w:rPr>
        <w:t>[amount]</w:t>
      </w:r>
      <w:r>
        <w:t xml:space="preserve"> per quarter as child support within three days of the end of each quarter. </w:t>
      </w:r>
      <w:r>
        <w:rPr>
          <w:b/>
          <w:bCs/>
        </w:rPr>
        <w:t>[He / She]</w:t>
      </w:r>
      <w:r>
        <w:t xml:space="preserve"> will provide </w:t>
      </w:r>
      <w:r>
        <w:rPr>
          <w:b/>
          <w:bCs/>
        </w:rPr>
        <w:t>[name]</w:t>
      </w:r>
      <w:r>
        <w:t xml:space="preserve"> with a copy of </w:t>
      </w:r>
      <w:r>
        <w:rPr>
          <w:b/>
          <w:bCs/>
        </w:rPr>
        <w:t>[his / her]</w:t>
      </w:r>
      <w:r>
        <w:t xml:space="preserve"> quarter-end pay stub immediately following March 31, June 30, September 30, and December 31 each year.</w:t>
      </w:r>
    </w:p>
    <w:p w:rsidR="00A72A3E" w:rsidRDefault="00FE3149">
      <w:pPr>
        <w:pStyle w:val="content-body"/>
        <w:divId w:val="902955175"/>
      </w:pPr>
      <w:r>
        <w:t xml:space="preserve">D. </w:t>
      </w:r>
      <w:r>
        <w:rPr>
          <w:b/>
          <w:bCs/>
        </w:rPr>
        <w:t>Sharing of extra expenses. [Name]</w:t>
      </w:r>
      <w:r>
        <w:t xml:space="preserve"> will pay the costs associated with the children’s lessons, uniforms, and sports and music equipment. </w:t>
      </w:r>
      <w:r>
        <w:rPr>
          <w:b/>
          <w:bCs/>
        </w:rPr>
        <w:t>[Name]</w:t>
      </w:r>
      <w:r>
        <w:t xml:space="preserve"> will pay the costs of the children’s </w:t>
      </w:r>
      <w:r>
        <w:rPr>
          <w:b/>
          <w:bCs/>
        </w:rPr>
        <w:t>[name]</w:t>
      </w:r>
      <w:r>
        <w:t xml:space="preserve"> club expenses, all the clothing for the children for both houses, and all school lunches. </w:t>
      </w:r>
      <w:r>
        <w:rPr>
          <w:b/>
          <w:bCs/>
        </w:rPr>
        <w:t>[The parties will equally share the cost of any family therapy. / The parties will share the cost of any family therapy in proportion to their incomes.]</w:t>
      </w:r>
    </w:p>
    <w:p w:rsidR="00A72A3E" w:rsidRDefault="00FE3149">
      <w:pPr>
        <w:pStyle w:val="content-body"/>
        <w:divId w:val="902955175"/>
      </w:pPr>
      <w:r>
        <w:lastRenderedPageBreak/>
        <w:t xml:space="preserve">E. </w:t>
      </w:r>
      <w:r>
        <w:rPr>
          <w:b/>
          <w:bCs/>
        </w:rPr>
        <w:t xml:space="preserve">State law requirement for continuing support. </w:t>
      </w:r>
      <w:r>
        <w:t>We both understand that the laws of the state of Michigan require parents to provide support for their children until they attain the age of 18 or graduate from high school, whichever occurs last. Support can continue beyond that age of majority (but in no case beyond the age of 19 years and 6 months) if a child is regularly attending high school full time. However, there must be a reasonable expectation of the child’s completing sufficient credits to graduate from high school, and the child must reside full time with the payee of support or at an institution.</w:t>
      </w:r>
    </w:p>
    <w:p w:rsidR="00A72A3E" w:rsidRDefault="00FE3149">
      <w:pPr>
        <w:divId w:val="1717971994"/>
        <w:rPr>
          <w:rFonts w:eastAsia="Times New Roman"/>
        </w:rPr>
      </w:pPr>
      <w:r>
        <w:rPr>
          <w:rFonts w:eastAsia="Times New Roman"/>
          <w:b/>
          <w:bCs/>
        </w:rPr>
        <w:t>[Choose one of the following:]</w:t>
      </w:r>
    </w:p>
    <w:p w:rsidR="00A72A3E" w:rsidRDefault="00FE3149">
      <w:pPr>
        <w:pStyle w:val="content-body"/>
        <w:divId w:val="1194227757"/>
      </w:pPr>
      <w:r>
        <w:t xml:space="preserve">F. </w:t>
      </w:r>
      <w:r>
        <w:rPr>
          <w:b/>
          <w:bCs/>
        </w:rPr>
        <w:t xml:space="preserve">Method of payment; direct payment. </w:t>
      </w:r>
      <w:r>
        <w:t>All support payments will be made directly via a bank-to-bank transfer, with the transfer to take place on the first banking business day of each month. No order of income withholding will be issued at this time.</w:t>
      </w:r>
      <w:r>
        <w:br/>
      </w:r>
      <w:r>
        <w:br/>
      </w:r>
      <w:r>
        <w:rPr>
          <w:i/>
          <w:iCs/>
        </w:rPr>
        <w:t xml:space="preserve">Deferral of Friend of the Court services. </w:t>
      </w:r>
      <w:r>
        <w:t>We understand that state law mandates that the Friend of the Court provide us with a variety of services: accounting, support enforcement, medical support enforcement, support review and modification, custody and parenting time enforcement, custody and parenting time investigation and reporting, and mediation services. Each of us has reviewed the “Advice of Rights Regarding Friend of the Court Services.”</w:t>
      </w:r>
      <w:r>
        <w:br/>
      </w:r>
      <w:r>
        <w:br/>
        <w:t>We are arranging at present to have direct payments of support. We understand that declining Friend of the Court bookkeeping and support collection and enforcement services (Uniform Child Support Order, No Friend of Court Services, SCAO form FOC 10a) at the present time means there will be no publicly maintained child support records and we may have difficulty enforcing the payment of past-due child support.</w:t>
      </w:r>
      <w:r>
        <w:br/>
      </w:r>
      <w:r>
        <w:br/>
        <w:t>However, if, in the future, either parent wishes payments to be directed through the Friend of the Court or the Michigan State Disbursement Unit (</w:t>
      </w:r>
      <w:proofErr w:type="spellStart"/>
      <w:r>
        <w:t>MiSDU</w:t>
      </w:r>
      <w:proofErr w:type="spellEnd"/>
      <w:r>
        <w:t xml:space="preserve">), </w:t>
      </w:r>
      <w:r>
        <w:rPr>
          <w:b/>
          <w:bCs/>
        </w:rPr>
        <w:t>[he / she]</w:t>
      </w:r>
      <w:r>
        <w:t xml:space="preserve"> may do so by filling out the Request to Reopen Friend of the Court Case form (SCAO form FOC 104), a Verified Statement (SCAO form FOC 23), an updated Domestic Relations Judgment Information form (SCAO form FOC 100), and a Uniform Child Support Order (SCAO form FOC 10).</w:t>
      </w:r>
    </w:p>
    <w:p w:rsidR="00A72A3E" w:rsidRDefault="00FE3149">
      <w:pPr>
        <w:pStyle w:val="content-body"/>
        <w:divId w:val="1194227757"/>
      </w:pPr>
      <w:r>
        <w:t xml:space="preserve">F. </w:t>
      </w:r>
      <w:r>
        <w:rPr>
          <w:b/>
          <w:bCs/>
        </w:rPr>
        <w:t xml:space="preserve">Method of payment; order of income withholding. </w:t>
      </w:r>
      <w:r>
        <w:t xml:space="preserve">Child support payments will be made directly to </w:t>
      </w:r>
      <w:proofErr w:type="spellStart"/>
      <w:r>
        <w:t>MiSDU</w:t>
      </w:r>
      <w:proofErr w:type="spellEnd"/>
      <w:r>
        <w:t xml:space="preserve">, PO Box 30350, Lansing, MI 48909-7850, pursuant to an order of income withholding. Support checks should be made payable to the </w:t>
      </w:r>
      <w:proofErr w:type="spellStart"/>
      <w:r>
        <w:t>MiSDU</w:t>
      </w:r>
      <w:proofErr w:type="spellEnd"/>
      <w:r>
        <w:t xml:space="preserve">. To ensure proper credit and until payments coupons have been received from the state of Michigan, the following information should be included with any direct payments to the </w:t>
      </w:r>
      <w:proofErr w:type="spellStart"/>
      <w:r>
        <w:t>MiSDU</w:t>
      </w:r>
      <w:proofErr w:type="spellEnd"/>
      <w:r>
        <w:t>:</w:t>
      </w:r>
    </w:p>
    <w:p w:rsidR="00A72A3E" w:rsidRDefault="00FE3149">
      <w:pPr>
        <w:numPr>
          <w:ilvl w:val="0"/>
          <w:numId w:val="7"/>
        </w:numPr>
        <w:spacing w:before="100" w:beforeAutospacing="1" w:after="100" w:afterAutospacing="1"/>
        <w:divId w:val="1194227757"/>
        <w:rPr>
          <w:rFonts w:eastAsia="Times New Roman"/>
        </w:rPr>
      </w:pPr>
      <w:proofErr w:type="spellStart"/>
      <w:r>
        <w:rPr>
          <w:rFonts w:eastAsia="Times New Roman"/>
        </w:rPr>
        <w:t>payor’s</w:t>
      </w:r>
      <w:proofErr w:type="spellEnd"/>
      <w:r>
        <w:rPr>
          <w:rFonts w:eastAsia="Times New Roman"/>
        </w:rPr>
        <w:t xml:space="preserve"> name</w:t>
      </w:r>
    </w:p>
    <w:p w:rsidR="00A72A3E" w:rsidRDefault="00FE3149">
      <w:pPr>
        <w:numPr>
          <w:ilvl w:val="0"/>
          <w:numId w:val="7"/>
        </w:numPr>
        <w:spacing w:before="100" w:beforeAutospacing="1" w:after="100" w:afterAutospacing="1"/>
        <w:divId w:val="1194227757"/>
        <w:rPr>
          <w:rFonts w:eastAsia="Times New Roman"/>
        </w:rPr>
      </w:pPr>
      <w:proofErr w:type="spellStart"/>
      <w:r>
        <w:rPr>
          <w:rFonts w:eastAsia="Times New Roman"/>
        </w:rPr>
        <w:t>payor’s</w:t>
      </w:r>
      <w:proofErr w:type="spellEnd"/>
      <w:r>
        <w:rPr>
          <w:rFonts w:eastAsia="Times New Roman"/>
        </w:rPr>
        <w:t xml:space="preserve"> Social Security number</w:t>
      </w:r>
    </w:p>
    <w:p w:rsidR="00A72A3E" w:rsidRDefault="00FE3149">
      <w:pPr>
        <w:numPr>
          <w:ilvl w:val="0"/>
          <w:numId w:val="7"/>
        </w:numPr>
        <w:spacing w:before="100" w:beforeAutospacing="1" w:after="100" w:afterAutospacing="1"/>
        <w:divId w:val="1194227757"/>
        <w:rPr>
          <w:rFonts w:eastAsia="Times New Roman"/>
        </w:rPr>
      </w:pPr>
      <w:r>
        <w:rPr>
          <w:rFonts w:eastAsia="Times New Roman"/>
        </w:rPr>
        <w:t>case docket number</w:t>
      </w:r>
    </w:p>
    <w:p w:rsidR="00A72A3E" w:rsidRDefault="00FE3149">
      <w:pPr>
        <w:numPr>
          <w:ilvl w:val="0"/>
          <w:numId w:val="7"/>
        </w:numPr>
        <w:spacing w:before="100" w:beforeAutospacing="1" w:after="100" w:afterAutospacing="1"/>
        <w:divId w:val="1194227757"/>
        <w:rPr>
          <w:rFonts w:eastAsia="Times New Roman"/>
        </w:rPr>
      </w:pPr>
      <w:r>
        <w:rPr>
          <w:rFonts w:eastAsia="Times New Roman"/>
        </w:rPr>
        <w:t>county</w:t>
      </w:r>
    </w:p>
    <w:p w:rsidR="00A72A3E" w:rsidRDefault="00FE3149">
      <w:pPr>
        <w:numPr>
          <w:ilvl w:val="0"/>
          <w:numId w:val="7"/>
        </w:numPr>
        <w:spacing w:before="100" w:beforeAutospacing="1" w:after="100" w:afterAutospacing="1"/>
        <w:divId w:val="1194227757"/>
        <w:rPr>
          <w:rFonts w:eastAsia="Times New Roman"/>
        </w:rPr>
      </w:pPr>
      <w:r>
        <w:rPr>
          <w:rFonts w:eastAsia="Times New Roman"/>
        </w:rPr>
        <w:t>amount of payment</w:t>
      </w:r>
    </w:p>
    <w:p w:rsidR="00A72A3E" w:rsidRDefault="00FE3149">
      <w:pPr>
        <w:divId w:val="1194227757"/>
        <w:rPr>
          <w:rFonts w:eastAsia="Times New Roman"/>
        </w:rPr>
      </w:pPr>
      <w:r>
        <w:rPr>
          <w:rFonts w:eastAsia="Times New Roman"/>
        </w:rPr>
        <w:t xml:space="preserve">If support is paid through the </w:t>
      </w:r>
      <w:proofErr w:type="spellStart"/>
      <w:r>
        <w:rPr>
          <w:rFonts w:eastAsia="Times New Roman"/>
        </w:rPr>
        <w:t>MiSDU</w:t>
      </w:r>
      <w:proofErr w:type="spellEnd"/>
      <w:r>
        <w:rPr>
          <w:rFonts w:eastAsia="Times New Roman"/>
        </w:rPr>
        <w:t xml:space="preserve">, a copy of the order of income withholding will be served on the child support </w:t>
      </w:r>
      <w:proofErr w:type="spellStart"/>
      <w:r>
        <w:rPr>
          <w:rFonts w:eastAsia="Times New Roman"/>
        </w:rPr>
        <w:t>payor’s</w:t>
      </w:r>
      <w:proofErr w:type="spellEnd"/>
      <w:r>
        <w:rPr>
          <w:rFonts w:eastAsia="Times New Roman"/>
        </w:rPr>
        <w:t xml:space="preserve"> source(s) of income. Payments will be remitted by the </w:t>
      </w:r>
      <w:r>
        <w:rPr>
          <w:rFonts w:eastAsia="Times New Roman"/>
        </w:rPr>
        <w:lastRenderedPageBreak/>
        <w:t xml:space="preserve">employer to </w:t>
      </w:r>
      <w:proofErr w:type="spellStart"/>
      <w:r>
        <w:rPr>
          <w:rFonts w:eastAsia="Times New Roman"/>
        </w:rPr>
        <w:t>MiSDU</w:t>
      </w:r>
      <w:proofErr w:type="spellEnd"/>
      <w:r>
        <w:rPr>
          <w:rFonts w:eastAsia="Times New Roman"/>
        </w:rPr>
        <w:t xml:space="preserve">, PO Box 30350, Lansing, MI 48909-7850.As part of the order of income withholding, the </w:t>
      </w:r>
      <w:proofErr w:type="spellStart"/>
      <w:r>
        <w:rPr>
          <w:rFonts w:eastAsia="Times New Roman"/>
        </w:rPr>
        <w:t>payor</w:t>
      </w:r>
      <w:proofErr w:type="spellEnd"/>
      <w:r>
        <w:rPr>
          <w:rFonts w:eastAsia="Times New Roman"/>
        </w:rPr>
        <w:t xml:space="preserve"> will also pay the statutory fees that may be collected by the Friend of the Court. </w:t>
      </w:r>
      <w:r>
        <w:rPr>
          <w:rFonts w:eastAsia="Times New Roman"/>
          <w:b/>
          <w:bCs/>
        </w:rPr>
        <w:t>[If appropriate, insert “gap” language requiring direct payments and credits until the order of income withholding takes effect.]</w:t>
      </w:r>
    </w:p>
    <w:p w:rsidR="00A72A3E" w:rsidRDefault="00FE3149">
      <w:pPr>
        <w:pStyle w:val="content-body"/>
        <w:divId w:val="1194227757"/>
      </w:pPr>
      <w:r>
        <w:t xml:space="preserve">G. </w:t>
      </w:r>
      <w:r>
        <w:rPr>
          <w:b/>
          <w:bCs/>
        </w:rPr>
        <w:t xml:space="preserve">Arrearage to payee and state of Michigan. </w:t>
      </w:r>
      <w:r>
        <w:t xml:space="preserve">All arrearages owed to the state of Michigan are preserved. Neither party has applied for or received public assistance. </w:t>
      </w:r>
      <w:r>
        <w:rPr>
          <w:b/>
          <w:bCs/>
        </w:rPr>
        <w:t>[There are no / There are]</w:t>
      </w:r>
      <w:r>
        <w:t xml:space="preserve"> support arrearages at this time.</w:t>
      </w:r>
    </w:p>
    <w:p w:rsidR="00A72A3E" w:rsidRDefault="00FE3149">
      <w:pPr>
        <w:pStyle w:val="content-body"/>
        <w:divId w:val="1717971994"/>
      </w:pPr>
      <w:r>
        <w:t xml:space="preserve">19. </w:t>
      </w:r>
      <w:r>
        <w:rPr>
          <w:b/>
          <w:bCs/>
        </w:rPr>
        <w:t>Higher education. [Name]</w:t>
      </w:r>
      <w:r>
        <w:t xml:space="preserve"> will be responsible for the children’s college expenses (tuition, room and board, and books), taking into account the children’s education trusts, earning from work, scholarships, education trusts, and other financial aid. </w:t>
      </w:r>
      <w:r>
        <w:rPr>
          <w:b/>
          <w:bCs/>
        </w:rPr>
        <w:t>[Note: This provision can be moved and sometimes should be moved to the property section of this agreement.]</w:t>
      </w:r>
    </w:p>
    <w:p w:rsidR="00A72A3E" w:rsidRDefault="00FE3149">
      <w:pPr>
        <w:pStyle w:val="content-body"/>
        <w:divId w:val="1717971994"/>
      </w:pPr>
      <w:r>
        <w:t xml:space="preserve">20. </w:t>
      </w:r>
      <w:r>
        <w:rPr>
          <w:b/>
          <w:bCs/>
        </w:rPr>
        <w:t xml:space="preserve">Health insurance and uninsured health care. </w:t>
      </w:r>
      <w:r>
        <w:t xml:space="preserve">We agree that </w:t>
      </w:r>
      <w:r>
        <w:rPr>
          <w:b/>
          <w:bCs/>
        </w:rPr>
        <w:t>[name]</w:t>
      </w:r>
      <w:r>
        <w:t xml:space="preserve"> will provide health insurance for the children as long as the children remain eligible for such coverage and it remains a benefit of </w:t>
      </w:r>
      <w:r>
        <w:rPr>
          <w:b/>
          <w:bCs/>
        </w:rPr>
        <w:t>[his / her]</w:t>
      </w:r>
      <w:r>
        <w:t xml:space="preserve"> employment to provide such coverage as a reasonable cost. If </w:t>
      </w:r>
      <w:r>
        <w:rPr>
          <w:b/>
          <w:bCs/>
        </w:rPr>
        <w:t>[name]</w:t>
      </w:r>
      <w:r>
        <w:t xml:space="preserve"> can provide health insurance for the children as a benefit of </w:t>
      </w:r>
      <w:r>
        <w:rPr>
          <w:b/>
          <w:bCs/>
        </w:rPr>
        <w:t>[his / her]</w:t>
      </w:r>
      <w:r>
        <w:t xml:space="preserve"> employment at a reasonable cost that is superior to the coverage provided by </w:t>
      </w:r>
      <w:r>
        <w:rPr>
          <w:b/>
          <w:bCs/>
        </w:rPr>
        <w:t>[name]</w:t>
      </w:r>
      <w:r>
        <w:t>, or equivalent but less expensive, we will attempt to coordinate (but not duplicate) benefits.</w:t>
      </w:r>
    </w:p>
    <w:p w:rsidR="00A72A3E" w:rsidRDefault="00FE3149">
      <w:pPr>
        <w:pStyle w:val="content-body"/>
        <w:divId w:val="1717971994"/>
      </w:pPr>
      <w:r>
        <w:t xml:space="preserve">21. </w:t>
      </w:r>
      <w:r>
        <w:rPr>
          <w:b/>
          <w:bCs/>
        </w:rPr>
        <w:t>Ordinary and extraordinary health care expenses. [Name]</w:t>
      </w:r>
      <w:r>
        <w:t xml:space="preserve"> is not required to keep an accounting of expenditures for ordinary health care expenses. However, to receive reimbursement from </w:t>
      </w:r>
      <w:r>
        <w:rPr>
          <w:b/>
          <w:bCs/>
        </w:rPr>
        <w:t>[name]</w:t>
      </w:r>
      <w:r>
        <w:t xml:space="preserve"> for extraordinary expenses, </w:t>
      </w:r>
      <w:r>
        <w:rPr>
          <w:b/>
          <w:bCs/>
        </w:rPr>
        <w:t>[name]</w:t>
      </w:r>
      <w:r>
        <w:t xml:space="preserve"> will maintain an accounting of ordinary health care expenses. Once </w:t>
      </w:r>
      <w:r>
        <w:rPr>
          <w:b/>
          <w:bCs/>
        </w:rPr>
        <w:t>[name]</w:t>
      </w:r>
      <w:r>
        <w:t>’s total annual payments for ordinary health care expenses exceeds $</w:t>
      </w:r>
      <w:r>
        <w:rPr>
          <w:b/>
          <w:bCs/>
        </w:rPr>
        <w:t>[amount]</w:t>
      </w:r>
      <w:r>
        <w:t xml:space="preserve"> for the year, the parties will share the excess </w:t>
      </w:r>
      <w:r>
        <w:rPr>
          <w:b/>
          <w:bCs/>
        </w:rPr>
        <w:t xml:space="preserve">[in proportion to their incomes, with </w:t>
      </w:r>
      <w:proofErr w:type="spellStart"/>
      <w:r>
        <w:rPr>
          <w:b/>
          <w:bCs/>
        </w:rPr>
        <w:t>payor</w:t>
      </w:r>
      <w:proofErr w:type="spellEnd"/>
      <w:r>
        <w:rPr>
          <w:b/>
          <w:bCs/>
        </w:rPr>
        <w:t xml:space="preserve"> at [percentage] and payee at the remaining [percentage] / equally]</w:t>
      </w:r>
      <w:r>
        <w:t xml:space="preserve">. If </w:t>
      </w:r>
      <w:r>
        <w:rPr>
          <w:b/>
          <w:bCs/>
        </w:rPr>
        <w:t>[name]</w:t>
      </w:r>
      <w:r>
        <w:t xml:space="preserve"> incurs ordinary health care expenses for the minor children, the parties will share those expenses in the same proportion.</w:t>
      </w:r>
    </w:p>
    <w:p w:rsidR="00A72A3E" w:rsidRDefault="00FE3149">
      <w:pPr>
        <w:pStyle w:val="content-body"/>
        <w:divId w:val="1717971994"/>
      </w:pPr>
      <w:r>
        <w:t xml:space="preserve">22. </w:t>
      </w:r>
      <w:r>
        <w:rPr>
          <w:b/>
          <w:bCs/>
        </w:rPr>
        <w:t xml:space="preserve">Additional provisions required by state law. </w:t>
      </w:r>
      <w:r>
        <w:t>We understand that the law of the state of Michigan requires that the following language be included in all divorce judgments:</w:t>
      </w:r>
    </w:p>
    <w:p w:rsidR="00A72A3E" w:rsidRDefault="00FE3149">
      <w:pPr>
        <w:numPr>
          <w:ilvl w:val="0"/>
          <w:numId w:val="8"/>
        </w:numPr>
        <w:spacing w:before="100" w:beforeAutospacing="1" w:after="100" w:afterAutospacing="1"/>
        <w:divId w:val="1717971994"/>
        <w:rPr>
          <w:rFonts w:eastAsia="Times New Roman"/>
        </w:rPr>
      </w:pPr>
      <w:r>
        <w:rPr>
          <w:rFonts w:eastAsia="Times New Roman"/>
          <w:b/>
          <w:bCs/>
        </w:rPr>
        <w:t>Legal residence of children.</w:t>
      </w:r>
    </w:p>
    <w:p w:rsidR="00A72A3E" w:rsidRDefault="00FE3149">
      <w:pPr>
        <w:numPr>
          <w:ilvl w:val="1"/>
          <w:numId w:val="8"/>
        </w:numPr>
        <w:spacing w:before="100" w:beforeAutospacing="1" w:after="100" w:afterAutospacing="1"/>
        <w:divId w:val="1717971994"/>
        <w:rPr>
          <w:rFonts w:eastAsia="Times New Roman"/>
        </w:rPr>
      </w:pPr>
      <w:r>
        <w:rPr>
          <w:rFonts w:eastAsia="Times New Roman"/>
          <w:b/>
          <w:bCs/>
        </w:rPr>
        <w:t xml:space="preserve">100-mile rule. </w:t>
      </w:r>
      <w:r>
        <w:rPr>
          <w:rFonts w:eastAsia="Times New Roman"/>
        </w:rPr>
        <w:t>We understand and will abide by the requirement of Michigan that neither of us may change a child’s legal residence from the state of Michigan or to a location that is more than 100 miles from the location where a child resided with a parent at the time a divorce complaint was filed without a court order.</w:t>
      </w:r>
    </w:p>
    <w:p w:rsidR="00A72A3E" w:rsidRDefault="00FE3149">
      <w:pPr>
        <w:numPr>
          <w:ilvl w:val="1"/>
          <w:numId w:val="8"/>
        </w:numPr>
        <w:spacing w:before="100" w:beforeAutospacing="1" w:after="100" w:afterAutospacing="1"/>
        <w:divId w:val="1717971994"/>
        <w:rPr>
          <w:rFonts w:eastAsia="Times New Roman"/>
        </w:rPr>
      </w:pPr>
      <w:r>
        <w:rPr>
          <w:rFonts w:eastAsia="Times New Roman"/>
          <w:b/>
          <w:bCs/>
        </w:rPr>
        <w:t xml:space="preserve">Change of address of children. </w:t>
      </w:r>
      <w:r>
        <w:rPr>
          <w:rFonts w:eastAsia="Times New Roman"/>
        </w:rPr>
        <w:t>Both parties will promptly notify the Friend of the Court and each other, in writing, when the children or they have moved to another residential address.</w:t>
      </w:r>
    </w:p>
    <w:p w:rsidR="00A72A3E" w:rsidRDefault="00FE3149">
      <w:pPr>
        <w:numPr>
          <w:ilvl w:val="1"/>
          <w:numId w:val="8"/>
        </w:numPr>
        <w:spacing w:before="100" w:beforeAutospacing="1" w:after="100" w:afterAutospacing="1"/>
        <w:divId w:val="1717971994"/>
        <w:rPr>
          <w:rFonts w:eastAsia="Times New Roman"/>
        </w:rPr>
      </w:pPr>
      <w:r>
        <w:rPr>
          <w:rFonts w:eastAsia="Times New Roman"/>
          <w:b/>
          <w:bCs/>
        </w:rPr>
        <w:t xml:space="preserve">International parenting time. </w:t>
      </w:r>
      <w:r>
        <w:rPr>
          <w:rFonts w:eastAsia="Times New Roman"/>
        </w:rPr>
        <w:t xml:space="preserve">Neither party may exercise parenting time in a country that is not a party to the Hague Convention on the Civil Aspects of International Child Abduction unless both parents provide the court with written consent to allow a parent to exercise parenting time in a country that is not a party to the Hague Convention on the Civil Aspects of International Child Abduction. </w:t>
      </w:r>
      <w:r>
        <w:rPr>
          <w:rFonts w:eastAsia="Times New Roman"/>
        </w:rPr>
        <w:lastRenderedPageBreak/>
        <w:t>To find out if a country is a party to the Hague Convention on the Civil Aspects of International Child Abduction, visit the U.S. Department of State’s website.</w:t>
      </w:r>
    </w:p>
    <w:p w:rsidR="00A72A3E" w:rsidRDefault="00FE3149">
      <w:pPr>
        <w:numPr>
          <w:ilvl w:val="1"/>
          <w:numId w:val="8"/>
        </w:numPr>
        <w:spacing w:before="100" w:beforeAutospacing="1" w:after="100" w:afterAutospacing="1"/>
        <w:divId w:val="1717971994"/>
        <w:rPr>
          <w:rFonts w:eastAsia="Times New Roman"/>
        </w:rPr>
      </w:pPr>
      <w:r>
        <w:rPr>
          <w:rFonts w:eastAsia="Times New Roman"/>
          <w:b/>
          <w:bCs/>
        </w:rPr>
        <w:t>Plan if either parent moves within 100 miles in Michigan. [Insert agreed-on provisions.]</w:t>
      </w:r>
    </w:p>
    <w:p w:rsidR="00A72A3E" w:rsidRDefault="00FE3149">
      <w:pPr>
        <w:numPr>
          <w:ilvl w:val="0"/>
          <w:numId w:val="8"/>
        </w:numPr>
        <w:spacing w:before="100" w:beforeAutospacing="1" w:after="100" w:afterAutospacing="1"/>
        <w:divId w:val="1717971994"/>
        <w:rPr>
          <w:rFonts w:eastAsia="Times New Roman"/>
        </w:rPr>
      </w:pPr>
      <w:r>
        <w:rPr>
          <w:rFonts w:eastAsia="Times New Roman"/>
          <w:b/>
          <w:bCs/>
        </w:rPr>
        <w:t xml:space="preserve">Support payments cannot be retroactively modified. </w:t>
      </w:r>
      <w:r>
        <w:rPr>
          <w:rFonts w:eastAsia="Times New Roman"/>
        </w:rPr>
        <w:t>Michigan law requires that, except as otherwise provided in section 3 of the Support and Parenting Time Enforcement Act, MCL 552.603, a support order that is part of a judgment or that is an order in a domestic relations matter as defined in section 2 of the Friend of the Court Act, MCL 552.502, is a judgment on and after the date each support payment is due, with the full force, effect, and attributes of a judgment of this state, and is not, on and after the date it is due, subject to retroactive modification.</w:t>
      </w:r>
      <w:r>
        <w:rPr>
          <w:rFonts w:eastAsia="Times New Roman"/>
        </w:rPr>
        <w:br/>
      </w:r>
      <w:r>
        <w:rPr>
          <w:rFonts w:eastAsia="Times New Roman"/>
        </w:rPr>
        <w:br/>
        <w:t xml:space="preserve">However, pursuant to MCL 552.603b, a court may retroactively correct the amount of support if an individual who is required to report </w:t>
      </w:r>
      <w:r>
        <w:rPr>
          <w:rFonts w:eastAsia="Times New Roman"/>
          <w:b/>
          <w:bCs/>
        </w:rPr>
        <w:t>[his / her]</w:t>
      </w:r>
      <w:r>
        <w:rPr>
          <w:rFonts w:eastAsia="Times New Roman"/>
        </w:rPr>
        <w:t xml:space="preserve"> income to the court or Friend of the Court knowingly and intentionally fails to report, refuses to report, or knowingly misrepresents that income.</w:t>
      </w:r>
    </w:p>
    <w:p w:rsidR="00A72A3E" w:rsidRDefault="00FE3149">
      <w:pPr>
        <w:numPr>
          <w:ilvl w:val="0"/>
          <w:numId w:val="8"/>
        </w:numPr>
        <w:spacing w:before="100" w:beforeAutospacing="1" w:after="100" w:afterAutospacing="1"/>
        <w:divId w:val="1717971994"/>
        <w:rPr>
          <w:rFonts w:eastAsia="Times New Roman"/>
        </w:rPr>
      </w:pPr>
      <w:r>
        <w:rPr>
          <w:rFonts w:eastAsia="Times New Roman"/>
          <w:b/>
          <w:bCs/>
        </w:rPr>
        <w:t xml:space="preserve">Surcharge added to past-due support payments. </w:t>
      </w:r>
      <w:r>
        <w:rPr>
          <w:rFonts w:eastAsia="Times New Roman"/>
        </w:rPr>
        <w:t>Michigan law requires that a surcharge will be added to support payments that are past due. MCL 552.603a.</w:t>
      </w:r>
    </w:p>
    <w:p w:rsidR="00A72A3E" w:rsidRDefault="00FE3149">
      <w:pPr>
        <w:numPr>
          <w:ilvl w:val="0"/>
          <w:numId w:val="8"/>
        </w:numPr>
        <w:spacing w:before="100" w:beforeAutospacing="1" w:after="100" w:afterAutospacing="1"/>
        <w:divId w:val="1717971994"/>
        <w:rPr>
          <w:rFonts w:eastAsia="Times New Roman"/>
        </w:rPr>
      </w:pPr>
      <w:r>
        <w:rPr>
          <w:rFonts w:eastAsia="Times New Roman"/>
          <w:b/>
          <w:bCs/>
        </w:rPr>
        <w:t xml:space="preserve">A lien is created when there are overdue support payments that total more than two months of support. </w:t>
      </w:r>
      <w:r>
        <w:rPr>
          <w:rFonts w:eastAsia="Times New Roman"/>
        </w:rPr>
        <w:t xml:space="preserve">Michigan law requires that the amount of past-due support that accrues under a support order constitutes a lien against the </w:t>
      </w:r>
      <w:proofErr w:type="spellStart"/>
      <w:r>
        <w:rPr>
          <w:rFonts w:eastAsia="Times New Roman"/>
        </w:rPr>
        <w:t>payor</w:t>
      </w:r>
      <w:proofErr w:type="spellEnd"/>
      <w:r>
        <w:rPr>
          <w:rFonts w:eastAsia="Times New Roman"/>
        </w:rPr>
        <w:t xml:space="preserve"> by operation of law. The </w:t>
      </w:r>
      <w:proofErr w:type="spellStart"/>
      <w:r>
        <w:rPr>
          <w:rFonts w:eastAsia="Times New Roman"/>
        </w:rPr>
        <w:t>payor’s</w:t>
      </w:r>
      <w:proofErr w:type="spellEnd"/>
      <w:r>
        <w:rPr>
          <w:rFonts w:eastAsia="Times New Roman"/>
        </w:rPr>
        <w:t xml:space="preserve"> real and personal property can be encumbered or seized if an arrearage accrues in an amount greater than the amount of periodic support payments payable for two months under the </w:t>
      </w:r>
      <w:proofErr w:type="spellStart"/>
      <w:r>
        <w:rPr>
          <w:rFonts w:eastAsia="Times New Roman"/>
        </w:rPr>
        <w:t>payor’s</w:t>
      </w:r>
      <w:proofErr w:type="spellEnd"/>
      <w:r>
        <w:rPr>
          <w:rFonts w:eastAsia="Times New Roman"/>
        </w:rPr>
        <w:t xml:space="preserve"> support order. MCL 552.625b(2).</w:t>
      </w:r>
    </w:p>
    <w:p w:rsidR="00A72A3E" w:rsidRDefault="00FE3149">
      <w:pPr>
        <w:numPr>
          <w:ilvl w:val="0"/>
          <w:numId w:val="8"/>
        </w:numPr>
        <w:spacing w:before="100" w:beforeAutospacing="1" w:after="100" w:afterAutospacing="1"/>
        <w:divId w:val="1717971994"/>
        <w:rPr>
          <w:rFonts w:eastAsia="Times New Roman"/>
        </w:rPr>
      </w:pPr>
      <w:r>
        <w:rPr>
          <w:rFonts w:eastAsia="Times New Roman"/>
          <w:b/>
          <w:bCs/>
        </w:rPr>
        <w:t xml:space="preserve">The state of Michigan retains the right to collect child support arrearages if there have been public assistance payments to either parent. </w:t>
      </w:r>
      <w:r>
        <w:rPr>
          <w:rFonts w:eastAsia="Times New Roman"/>
        </w:rPr>
        <w:t>If public assistance payments have been received by either parent on behalf of a minor child, while this action or any other support action is pending, any arrearage existing as of the date of entry of a judgment is preserved and will be payable under this action.</w:t>
      </w:r>
    </w:p>
    <w:p w:rsidR="00A72A3E" w:rsidRDefault="00FE3149">
      <w:pPr>
        <w:numPr>
          <w:ilvl w:val="0"/>
          <w:numId w:val="8"/>
        </w:numPr>
        <w:spacing w:before="100" w:beforeAutospacing="1" w:after="100" w:afterAutospacing="1"/>
        <w:divId w:val="1717971994"/>
        <w:rPr>
          <w:rFonts w:eastAsia="Times New Roman"/>
        </w:rPr>
      </w:pPr>
      <w:r>
        <w:rPr>
          <w:rFonts w:eastAsia="Times New Roman"/>
          <w:b/>
          <w:bCs/>
        </w:rPr>
        <w:t xml:space="preserve">Title IV. </w:t>
      </w:r>
      <w:r>
        <w:rPr>
          <w:rFonts w:eastAsia="Times New Roman"/>
        </w:rPr>
        <w:t xml:space="preserve">Both parties </w:t>
      </w:r>
      <w:r>
        <w:rPr>
          <w:rFonts w:eastAsia="Times New Roman"/>
          <w:b/>
          <w:bCs/>
        </w:rPr>
        <w:t>[request / do not request]</w:t>
      </w:r>
      <w:r>
        <w:rPr>
          <w:rFonts w:eastAsia="Times New Roman"/>
        </w:rPr>
        <w:t xml:space="preserve"> enforcement pursuant to Title IV.</w:t>
      </w:r>
    </w:p>
    <w:p w:rsidR="00A72A3E" w:rsidRDefault="00FE3149">
      <w:pPr>
        <w:pStyle w:val="NormalWeb"/>
        <w:jc w:val="center"/>
      </w:pPr>
      <w:r>
        <w:t>SPOUSAL SUPPORT</w:t>
      </w:r>
    </w:p>
    <w:p w:rsidR="00A72A3E" w:rsidRDefault="00FE3149">
      <w:pPr>
        <w:pStyle w:val="NormalWeb"/>
      </w:pPr>
      <w:r>
        <w:rPr>
          <w:b/>
          <w:bCs/>
        </w:rPr>
        <w:t>[Choose one of the following:]</w:t>
      </w:r>
    </w:p>
    <w:p w:rsidR="00A72A3E" w:rsidRDefault="00FE3149">
      <w:pPr>
        <w:pStyle w:val="content-body"/>
        <w:divId w:val="2099053128"/>
      </w:pPr>
      <w:r>
        <w:t xml:space="preserve">23. </w:t>
      </w:r>
      <w:r>
        <w:rPr>
          <w:b/>
          <w:bCs/>
        </w:rPr>
        <w:t xml:space="preserve">No spousal support to either party. </w:t>
      </w:r>
      <w:r>
        <w:t>No spousal support will be awarded to either of us and our rights to future spousal support are forever barred.</w:t>
      </w:r>
    </w:p>
    <w:p w:rsidR="00A72A3E" w:rsidRDefault="00FE3149">
      <w:pPr>
        <w:pStyle w:val="content-body"/>
        <w:divId w:val="2099053128"/>
      </w:pPr>
      <w:r>
        <w:t xml:space="preserve">23. </w:t>
      </w:r>
      <w:r>
        <w:rPr>
          <w:b/>
          <w:bCs/>
        </w:rPr>
        <w:t xml:space="preserve">No spousal support to the other party. </w:t>
      </w:r>
      <w:r>
        <w:t xml:space="preserve">No spousal support will be awarded to </w:t>
      </w:r>
      <w:r>
        <w:rPr>
          <w:b/>
          <w:bCs/>
        </w:rPr>
        <w:t>[Spouse A]</w:t>
      </w:r>
      <w:r>
        <w:t xml:space="preserve"> and </w:t>
      </w:r>
      <w:r>
        <w:rPr>
          <w:b/>
          <w:bCs/>
        </w:rPr>
        <w:t>[his / her]</w:t>
      </w:r>
      <w:r>
        <w:t xml:space="preserve"> rights to future spousal support are forever barred.</w:t>
      </w:r>
    </w:p>
    <w:p w:rsidR="00A72A3E" w:rsidRDefault="00FE3149">
      <w:pPr>
        <w:pStyle w:val="content-body"/>
        <w:divId w:val="2099053128"/>
      </w:pPr>
      <w:r>
        <w:t xml:space="preserve">23. </w:t>
      </w:r>
      <w:r>
        <w:rPr>
          <w:b/>
          <w:bCs/>
        </w:rPr>
        <w:t xml:space="preserve">Spousal support to one party; reservation of spousal support. </w:t>
      </w:r>
      <w:r>
        <w:t xml:space="preserve">Spousal support for </w:t>
      </w:r>
      <w:r>
        <w:rPr>
          <w:b/>
          <w:bCs/>
        </w:rPr>
        <w:t>[Spouse A]</w:t>
      </w:r>
      <w:r>
        <w:t> </w:t>
      </w:r>
      <w:r>
        <w:rPr>
          <w:b/>
          <w:bCs/>
        </w:rPr>
        <w:t>[is reserved / is reserved until [date]]</w:t>
      </w:r>
      <w:r>
        <w:t>.</w:t>
      </w:r>
    </w:p>
    <w:p w:rsidR="00A72A3E" w:rsidRDefault="00FE3149">
      <w:pPr>
        <w:pStyle w:val="content-body"/>
        <w:divId w:val="2099053128"/>
      </w:pPr>
      <w:r>
        <w:t xml:space="preserve">23. </w:t>
      </w:r>
      <w:r>
        <w:rPr>
          <w:b/>
          <w:bCs/>
        </w:rPr>
        <w:t>Spousal support to one party; modifiable spousal support. [Spouse A]</w:t>
      </w:r>
      <w:r>
        <w:t xml:space="preserve"> will receive modifiable spousal support from </w:t>
      </w:r>
      <w:r>
        <w:rPr>
          <w:b/>
          <w:bCs/>
        </w:rPr>
        <w:t>[Spouse B]</w:t>
      </w:r>
      <w:r>
        <w:t xml:space="preserve"> in the amount of $</w:t>
      </w:r>
      <w:r>
        <w:rPr>
          <w:b/>
          <w:bCs/>
        </w:rPr>
        <w:t>[amount]</w:t>
      </w:r>
      <w:r>
        <w:t xml:space="preserve"> per month, to be paid </w:t>
      </w:r>
      <w:r>
        <w:rPr>
          <w:b/>
          <w:bCs/>
        </w:rPr>
        <w:lastRenderedPageBreak/>
        <w:t>[through the Friend of the Court by an order of income withholding / directly to [Spouse A]]</w:t>
      </w:r>
      <w:r>
        <w:t xml:space="preserve">. Spousal support will terminate on the death of </w:t>
      </w:r>
      <w:r>
        <w:rPr>
          <w:b/>
          <w:bCs/>
        </w:rPr>
        <w:t>[Spouse B]</w:t>
      </w:r>
      <w:r>
        <w:t xml:space="preserve">. </w:t>
      </w:r>
      <w:r>
        <w:rPr>
          <w:b/>
          <w:bCs/>
        </w:rPr>
        <w:t xml:space="preserve">[Before January 1, 2019: Spousal support will be taxable to the recipient and tax deductible to the </w:t>
      </w:r>
      <w:proofErr w:type="spellStart"/>
      <w:r>
        <w:rPr>
          <w:b/>
          <w:bCs/>
        </w:rPr>
        <w:t>payor</w:t>
      </w:r>
      <w:proofErr w:type="spellEnd"/>
      <w:r>
        <w:rPr>
          <w:b/>
          <w:bCs/>
        </w:rPr>
        <w:t>.]</w:t>
      </w:r>
    </w:p>
    <w:p w:rsidR="00A72A3E" w:rsidRDefault="00FE3149">
      <w:pPr>
        <w:pStyle w:val="content-body"/>
        <w:divId w:val="2099053128"/>
      </w:pPr>
      <w:r>
        <w:t xml:space="preserve">23. </w:t>
      </w:r>
      <w:r>
        <w:rPr>
          <w:b/>
          <w:bCs/>
        </w:rPr>
        <w:t>Spousal support to one party; modifiable spousal support with review date. [Spouse A]</w:t>
      </w:r>
      <w:r>
        <w:t xml:space="preserve"> will receive modifiable spousal support from </w:t>
      </w:r>
      <w:r>
        <w:rPr>
          <w:b/>
          <w:bCs/>
        </w:rPr>
        <w:t>[Spouse B]</w:t>
      </w:r>
      <w:r>
        <w:t xml:space="preserve"> in the amount of $</w:t>
      </w:r>
      <w:r>
        <w:rPr>
          <w:b/>
          <w:bCs/>
        </w:rPr>
        <w:t>[amount]</w:t>
      </w:r>
      <w:r>
        <w:t xml:space="preserve"> per month, to be paid </w:t>
      </w:r>
      <w:r>
        <w:rPr>
          <w:b/>
          <w:bCs/>
        </w:rPr>
        <w:t>[through the Friend of the Court by an order of income withholding / directly to [Spouse A]]</w:t>
      </w:r>
      <w:r>
        <w:t xml:space="preserve">. </w:t>
      </w:r>
      <w:r>
        <w:rPr>
          <w:i/>
          <w:iCs/>
        </w:rPr>
        <w:t xml:space="preserve">Modifiable spousal support </w:t>
      </w:r>
      <w:r>
        <w:t xml:space="preserve">means that in the event of a change in circumstance, the amount and duration of support may be reviewed by the court, at the request of either of us. Spousal support will terminate on the death of </w:t>
      </w:r>
      <w:r>
        <w:rPr>
          <w:b/>
          <w:bCs/>
        </w:rPr>
        <w:t>[Spouse B]</w:t>
      </w:r>
      <w:r>
        <w:t xml:space="preserve">. </w:t>
      </w:r>
      <w:r>
        <w:rPr>
          <w:b/>
          <w:bCs/>
        </w:rPr>
        <w:t xml:space="preserve">[Before January 1, 2019: Spousal support will be taxable to the recipient and tax deductible to the </w:t>
      </w:r>
      <w:proofErr w:type="spellStart"/>
      <w:r>
        <w:rPr>
          <w:b/>
          <w:bCs/>
        </w:rPr>
        <w:t>payor</w:t>
      </w:r>
      <w:proofErr w:type="spellEnd"/>
      <w:r>
        <w:rPr>
          <w:b/>
          <w:bCs/>
        </w:rPr>
        <w:t>.]</w:t>
      </w:r>
      <w:r>
        <w:t xml:space="preserve"> Spousal support may be reviewed by either party for a change in circumstances or after </w:t>
      </w:r>
      <w:r>
        <w:rPr>
          <w:b/>
          <w:bCs/>
        </w:rPr>
        <w:t>[date]</w:t>
      </w:r>
      <w:r>
        <w:t>.</w:t>
      </w:r>
    </w:p>
    <w:p w:rsidR="00A72A3E" w:rsidRDefault="00FE3149">
      <w:pPr>
        <w:pStyle w:val="content-body"/>
        <w:divId w:val="2099053128"/>
      </w:pPr>
      <w:r>
        <w:t xml:space="preserve">23. </w:t>
      </w:r>
      <w:r>
        <w:rPr>
          <w:b/>
          <w:bCs/>
        </w:rPr>
        <w:t>Spousal support to one party; modifiable spousal support with termination date and reservation. [Spouse A]</w:t>
      </w:r>
      <w:r>
        <w:t xml:space="preserve"> will receive modifiable spousal support from </w:t>
      </w:r>
      <w:r>
        <w:rPr>
          <w:b/>
          <w:bCs/>
        </w:rPr>
        <w:t>[Spouse B]</w:t>
      </w:r>
      <w:r>
        <w:t xml:space="preserve"> in the amount of $</w:t>
      </w:r>
      <w:r>
        <w:rPr>
          <w:b/>
          <w:bCs/>
        </w:rPr>
        <w:t>[amount]</w:t>
      </w:r>
      <w:r>
        <w:t xml:space="preserve"> per month, to be paid </w:t>
      </w:r>
      <w:r>
        <w:rPr>
          <w:b/>
          <w:bCs/>
        </w:rPr>
        <w:t>[through the Friend of the Court by an order of income withholding / directly to [Spouse A]]</w:t>
      </w:r>
      <w:r>
        <w:t xml:space="preserve">. </w:t>
      </w:r>
      <w:r>
        <w:rPr>
          <w:i/>
          <w:iCs/>
        </w:rPr>
        <w:t xml:space="preserve">Modifiable spousal support </w:t>
      </w:r>
      <w:r>
        <w:t xml:space="preserve">means that the amount and the duration of support may be reviewed by the court, at the request of either of us. Spousal support will terminate on the death of </w:t>
      </w:r>
      <w:r>
        <w:rPr>
          <w:b/>
          <w:bCs/>
        </w:rPr>
        <w:t>[Spouse B]</w:t>
      </w:r>
      <w:r>
        <w:t xml:space="preserve"> or on </w:t>
      </w:r>
      <w:r>
        <w:rPr>
          <w:b/>
          <w:bCs/>
        </w:rPr>
        <w:t>[date]</w:t>
      </w:r>
      <w:r>
        <w:t xml:space="preserve">, whichever occurs first. On </w:t>
      </w:r>
      <w:r>
        <w:rPr>
          <w:b/>
          <w:bCs/>
        </w:rPr>
        <w:t>[date]</w:t>
      </w:r>
      <w:r>
        <w:t xml:space="preserve">, spousal support will be reserved, until further order of the court. </w:t>
      </w:r>
      <w:r>
        <w:rPr>
          <w:b/>
          <w:bCs/>
        </w:rPr>
        <w:t xml:space="preserve">[Before January 1, 2019: Spousal support will be taxable to the recipient and tax deductible to the </w:t>
      </w:r>
      <w:proofErr w:type="spellStart"/>
      <w:r>
        <w:rPr>
          <w:b/>
          <w:bCs/>
        </w:rPr>
        <w:t>payor</w:t>
      </w:r>
      <w:proofErr w:type="spellEnd"/>
      <w:r>
        <w:rPr>
          <w:b/>
          <w:bCs/>
        </w:rPr>
        <w:t>.]</w:t>
      </w:r>
    </w:p>
    <w:p w:rsidR="00A72A3E" w:rsidRDefault="00FE3149">
      <w:pPr>
        <w:pStyle w:val="content-body"/>
        <w:divId w:val="2099053128"/>
      </w:pPr>
      <w:r>
        <w:t xml:space="preserve">23. </w:t>
      </w:r>
      <w:r>
        <w:rPr>
          <w:b/>
          <w:bCs/>
        </w:rPr>
        <w:t xml:space="preserve">Spousal support to one party; </w:t>
      </w:r>
      <w:proofErr w:type="spellStart"/>
      <w:r>
        <w:rPr>
          <w:b/>
          <w:bCs/>
        </w:rPr>
        <w:t>nonmodifiable</w:t>
      </w:r>
      <w:proofErr w:type="spellEnd"/>
      <w:r>
        <w:rPr>
          <w:b/>
          <w:bCs/>
        </w:rPr>
        <w:t xml:space="preserve"> spousal support. [Spouse A]</w:t>
      </w:r>
      <w:r>
        <w:t xml:space="preserve"> will receive </w:t>
      </w:r>
      <w:proofErr w:type="spellStart"/>
      <w:r>
        <w:t>nonmodifiable</w:t>
      </w:r>
      <w:proofErr w:type="spellEnd"/>
      <w:r>
        <w:t xml:space="preserve"> support from </w:t>
      </w:r>
      <w:r>
        <w:rPr>
          <w:b/>
          <w:bCs/>
        </w:rPr>
        <w:t>[Spouse B]</w:t>
      </w:r>
      <w:r>
        <w:t xml:space="preserve"> in the amount of $</w:t>
      </w:r>
      <w:r>
        <w:rPr>
          <w:b/>
          <w:bCs/>
        </w:rPr>
        <w:t>[amount]</w:t>
      </w:r>
      <w:r>
        <w:t xml:space="preserve"> per month, to be paid </w:t>
      </w:r>
      <w:r>
        <w:rPr>
          <w:b/>
          <w:bCs/>
        </w:rPr>
        <w:t>[through the Friend of the Court by an order of income withholding / directly to [Spouse A]]</w:t>
      </w:r>
      <w:r>
        <w:t xml:space="preserve">. </w:t>
      </w:r>
      <w:proofErr w:type="spellStart"/>
      <w:r>
        <w:rPr>
          <w:i/>
          <w:iCs/>
        </w:rPr>
        <w:t>Nonmodifiable</w:t>
      </w:r>
      <w:proofErr w:type="spellEnd"/>
      <w:r>
        <w:rPr>
          <w:i/>
          <w:iCs/>
        </w:rPr>
        <w:t xml:space="preserve"> spousal support </w:t>
      </w:r>
      <w:r>
        <w:t xml:space="preserve">means that the amount and the duration of support may never be changed or reviewed by the court, for any reason. Spousal support will terminate on the death of </w:t>
      </w:r>
      <w:r>
        <w:rPr>
          <w:b/>
          <w:bCs/>
        </w:rPr>
        <w:t>[Spouse B]</w:t>
      </w:r>
      <w:r>
        <w:t xml:space="preserve"> or on </w:t>
      </w:r>
      <w:r>
        <w:rPr>
          <w:b/>
          <w:bCs/>
        </w:rPr>
        <w:t>[date]</w:t>
      </w:r>
      <w:r>
        <w:t xml:space="preserve">, whichever occurs first. </w:t>
      </w:r>
      <w:r>
        <w:rPr>
          <w:b/>
          <w:bCs/>
        </w:rPr>
        <w:t xml:space="preserve">[Before January 1, 2019: Spousal support will be taxable to the recipient and tax deductible to the </w:t>
      </w:r>
      <w:proofErr w:type="spellStart"/>
      <w:r>
        <w:rPr>
          <w:b/>
          <w:bCs/>
        </w:rPr>
        <w:t>payor</w:t>
      </w:r>
      <w:proofErr w:type="spellEnd"/>
      <w:r>
        <w:rPr>
          <w:b/>
          <w:bCs/>
        </w:rPr>
        <w:t>.]</w:t>
      </w:r>
    </w:p>
    <w:p w:rsidR="00A72A3E" w:rsidRDefault="00FE3149">
      <w:pPr>
        <w:pStyle w:val="content-body"/>
        <w:divId w:val="2099053128"/>
      </w:pPr>
      <w:r>
        <w:t xml:space="preserve">24. </w:t>
      </w:r>
      <w:r>
        <w:rPr>
          <w:b/>
          <w:bCs/>
        </w:rPr>
        <w:t>Waiver of statutory right to modification of spousal support. [Spouse A]</w:t>
      </w:r>
      <w:r>
        <w:t xml:space="preserve"> waives all statutory rights granted by Michigan law to petition the court for modification of spousal support and agrees that the spousal support provision set forth in the judgment will be final, binding, and </w:t>
      </w:r>
      <w:proofErr w:type="spellStart"/>
      <w:r>
        <w:t>nonmodifiable</w:t>
      </w:r>
      <w:proofErr w:type="spellEnd"/>
      <w:r>
        <w:t xml:space="preserve">. The term of the obligation will not be lengthened for any reason nor shortened for any reason other than stated above. Both parties are aware and have been advised by their attorneys that, in agreeing to this support, they are specifically waiving their statutory right to modifiability of support. The signatures to this Agreement intend that this waiver will be a waiver of modifiable spousal support pursuant to </w:t>
      </w:r>
      <w:r>
        <w:rPr>
          <w:i/>
          <w:iCs/>
        </w:rPr>
        <w:t>Staple v Staple</w:t>
      </w:r>
      <w:r>
        <w:t xml:space="preserve">, 241 </w:t>
      </w:r>
      <w:proofErr w:type="spellStart"/>
      <w:r>
        <w:t>Mich</w:t>
      </w:r>
      <w:proofErr w:type="spellEnd"/>
      <w:r>
        <w:t xml:space="preserve"> App 562, 616 NW2d 219 (2000).Neither of us will take any action, file any motion, nor commence any legal proceeding inconsistent with our intent, expressed in this Agreement. If either of us violates this provision, the violator will be liable for any resulting consequential damages suffered by the other party.</w:t>
      </w:r>
    </w:p>
    <w:p w:rsidR="00A72A3E" w:rsidRDefault="00FE3149">
      <w:pPr>
        <w:pStyle w:val="content-body"/>
        <w:divId w:val="2099053128"/>
      </w:pPr>
      <w:r>
        <w:t xml:space="preserve">25. </w:t>
      </w:r>
      <w:r>
        <w:rPr>
          <w:b/>
          <w:bCs/>
        </w:rPr>
        <w:t xml:space="preserve">Spousal support obligations are not dischargeable in bankruptcy. </w:t>
      </w:r>
      <w:r>
        <w:t>The spousal support obligation in this Agreement is not dischargeable in bankruptcy and is enforceable through the court’s powers of contempt.</w:t>
      </w:r>
    </w:p>
    <w:p w:rsidR="00A72A3E" w:rsidRDefault="00FE3149">
      <w:pPr>
        <w:pStyle w:val="NormalWeb"/>
      </w:pPr>
      <w:r>
        <w:rPr>
          <w:b/>
          <w:bCs/>
        </w:rPr>
        <w:lastRenderedPageBreak/>
        <w:t>[Choose one of the following:]</w:t>
      </w:r>
    </w:p>
    <w:p w:rsidR="00A72A3E" w:rsidRDefault="00FE3149">
      <w:pPr>
        <w:pStyle w:val="content-body"/>
        <w:divId w:val="2081977112"/>
      </w:pPr>
      <w:r>
        <w:t xml:space="preserve">26. </w:t>
      </w:r>
      <w:r>
        <w:rPr>
          <w:b/>
          <w:bCs/>
        </w:rPr>
        <w:t xml:space="preserve">Method of payment; direct payment. </w:t>
      </w:r>
      <w:r>
        <w:t xml:space="preserve">All support payments will be made by </w:t>
      </w:r>
      <w:r>
        <w:rPr>
          <w:b/>
          <w:bCs/>
        </w:rPr>
        <w:t>[name]</w:t>
      </w:r>
      <w:r>
        <w:t xml:space="preserve"> directly via a bank-to-bank transfer, with the transfer to take place on the first banking business day of each month. No order of income withholding will be issued at this time.</w:t>
      </w:r>
      <w:r>
        <w:br/>
      </w:r>
      <w:r>
        <w:br/>
      </w:r>
      <w:r>
        <w:rPr>
          <w:i/>
          <w:iCs/>
        </w:rPr>
        <w:t xml:space="preserve">Deferral of Friend of the Court services. </w:t>
      </w:r>
      <w:r>
        <w:t>We understand that state law mandates that the Friend of the Court provide us with a variety of services: accounting, support enforcement, medical support enforcement, support review and modification, custody and parenting time enforcement, custody and parenting time investigation and reporting, and mediation services. Each of us has reviewed the “Advice of Rights Regarding Friend of the Court Services.”</w:t>
      </w:r>
      <w:r>
        <w:br/>
      </w:r>
      <w:r>
        <w:br/>
        <w:t>We are arranging at present to have direct payments of support. We understand that declining Friend of the Court bookkeeping and support collection and enforcement services (Uniform Spousal Support Order, No Friend of Court Services, SCAO form FOC 10c) at the present time means there will be no publicly maintained spousal support records and we may have difficulty enforcing the payment of past-due spousal support.</w:t>
      </w:r>
      <w:r>
        <w:br/>
      </w:r>
      <w:r>
        <w:br/>
        <w:t xml:space="preserve">However, if, in the future, either parent wishes payments to be directed through the Friend of the Court or the </w:t>
      </w:r>
      <w:proofErr w:type="spellStart"/>
      <w:r>
        <w:t>MiSDU</w:t>
      </w:r>
      <w:proofErr w:type="spellEnd"/>
      <w:r>
        <w:t xml:space="preserve">, </w:t>
      </w:r>
      <w:r>
        <w:rPr>
          <w:b/>
          <w:bCs/>
        </w:rPr>
        <w:t>[he / she]</w:t>
      </w:r>
      <w:r>
        <w:t xml:space="preserve"> may do so by filling out the Request to Reopen Friend of the Court Case form (SCAO form FOC 104), a Verified Statement (SCAO form FOC 23), an updated Domestic Relations Judgment Information form (SCAO form FOC 100), and a Uniform Spousal Support Order (SCAO form FOC 10b).</w:t>
      </w:r>
    </w:p>
    <w:p w:rsidR="00A72A3E" w:rsidRDefault="00FE3149">
      <w:pPr>
        <w:pStyle w:val="content-body"/>
        <w:divId w:val="82264805"/>
      </w:pPr>
      <w:r>
        <w:t xml:space="preserve">26. </w:t>
      </w:r>
      <w:r>
        <w:rPr>
          <w:b/>
          <w:bCs/>
        </w:rPr>
        <w:t xml:space="preserve">Method of payment; order of income withholding. </w:t>
      </w:r>
      <w:r>
        <w:t xml:space="preserve">Spousal support payments will be made directly to </w:t>
      </w:r>
      <w:proofErr w:type="spellStart"/>
      <w:r>
        <w:t>MiSDU</w:t>
      </w:r>
      <w:proofErr w:type="spellEnd"/>
      <w:r>
        <w:t xml:space="preserve">, PO Box 30350, Lansing, MI 48909-7850, pursuant to an order of income withholding. Support checks should be made payable to the </w:t>
      </w:r>
      <w:proofErr w:type="spellStart"/>
      <w:r>
        <w:t>MiSDU</w:t>
      </w:r>
      <w:proofErr w:type="spellEnd"/>
      <w:r>
        <w:t xml:space="preserve">. To ensure proper credit and until payments coupons have been received from the state of Michigan, the following information should be included with any direct payments to </w:t>
      </w:r>
      <w:proofErr w:type="spellStart"/>
      <w:r>
        <w:t>MiSDU</w:t>
      </w:r>
      <w:proofErr w:type="spellEnd"/>
      <w:r>
        <w:t>:</w:t>
      </w:r>
    </w:p>
    <w:p w:rsidR="00A72A3E" w:rsidRDefault="00FE3149">
      <w:pPr>
        <w:numPr>
          <w:ilvl w:val="0"/>
          <w:numId w:val="9"/>
        </w:numPr>
        <w:spacing w:before="100" w:beforeAutospacing="1" w:after="100" w:afterAutospacing="1"/>
        <w:divId w:val="82264805"/>
        <w:rPr>
          <w:rFonts w:eastAsia="Times New Roman"/>
        </w:rPr>
      </w:pPr>
      <w:proofErr w:type="spellStart"/>
      <w:r>
        <w:rPr>
          <w:rFonts w:eastAsia="Times New Roman"/>
        </w:rPr>
        <w:t>payor’s</w:t>
      </w:r>
      <w:proofErr w:type="spellEnd"/>
      <w:r>
        <w:rPr>
          <w:rFonts w:eastAsia="Times New Roman"/>
        </w:rPr>
        <w:t xml:space="preserve"> name</w:t>
      </w:r>
    </w:p>
    <w:p w:rsidR="00A72A3E" w:rsidRDefault="00FE3149">
      <w:pPr>
        <w:numPr>
          <w:ilvl w:val="0"/>
          <w:numId w:val="9"/>
        </w:numPr>
        <w:spacing w:before="100" w:beforeAutospacing="1" w:after="100" w:afterAutospacing="1"/>
        <w:divId w:val="82264805"/>
        <w:rPr>
          <w:rFonts w:eastAsia="Times New Roman"/>
        </w:rPr>
      </w:pPr>
      <w:proofErr w:type="spellStart"/>
      <w:r>
        <w:rPr>
          <w:rFonts w:eastAsia="Times New Roman"/>
        </w:rPr>
        <w:t>payor’s</w:t>
      </w:r>
      <w:proofErr w:type="spellEnd"/>
      <w:r>
        <w:rPr>
          <w:rFonts w:eastAsia="Times New Roman"/>
        </w:rPr>
        <w:t xml:space="preserve"> Social Security number</w:t>
      </w:r>
    </w:p>
    <w:p w:rsidR="00A72A3E" w:rsidRDefault="00FE3149">
      <w:pPr>
        <w:numPr>
          <w:ilvl w:val="0"/>
          <w:numId w:val="9"/>
        </w:numPr>
        <w:spacing w:before="100" w:beforeAutospacing="1" w:after="100" w:afterAutospacing="1"/>
        <w:divId w:val="82264805"/>
        <w:rPr>
          <w:rFonts w:eastAsia="Times New Roman"/>
        </w:rPr>
      </w:pPr>
      <w:r>
        <w:rPr>
          <w:rFonts w:eastAsia="Times New Roman"/>
        </w:rPr>
        <w:t>case docket number</w:t>
      </w:r>
    </w:p>
    <w:p w:rsidR="00A72A3E" w:rsidRDefault="00FE3149">
      <w:pPr>
        <w:numPr>
          <w:ilvl w:val="0"/>
          <w:numId w:val="9"/>
        </w:numPr>
        <w:spacing w:before="100" w:beforeAutospacing="1" w:after="100" w:afterAutospacing="1"/>
        <w:divId w:val="82264805"/>
        <w:rPr>
          <w:rFonts w:eastAsia="Times New Roman"/>
        </w:rPr>
      </w:pPr>
      <w:r>
        <w:rPr>
          <w:rFonts w:eastAsia="Times New Roman"/>
        </w:rPr>
        <w:t>county</w:t>
      </w:r>
    </w:p>
    <w:p w:rsidR="00A72A3E" w:rsidRDefault="00FE3149">
      <w:pPr>
        <w:numPr>
          <w:ilvl w:val="0"/>
          <w:numId w:val="9"/>
        </w:numPr>
        <w:spacing w:before="100" w:beforeAutospacing="1" w:after="100" w:afterAutospacing="1"/>
        <w:divId w:val="82264805"/>
        <w:rPr>
          <w:rFonts w:eastAsia="Times New Roman"/>
        </w:rPr>
      </w:pPr>
      <w:r>
        <w:rPr>
          <w:rFonts w:eastAsia="Times New Roman"/>
        </w:rPr>
        <w:t>amount of payment</w:t>
      </w:r>
    </w:p>
    <w:p w:rsidR="00A72A3E" w:rsidRDefault="00FE3149">
      <w:pPr>
        <w:divId w:val="82264805"/>
        <w:rPr>
          <w:rFonts w:eastAsia="Times New Roman"/>
        </w:rPr>
      </w:pPr>
      <w:r>
        <w:rPr>
          <w:rFonts w:eastAsia="Times New Roman"/>
        </w:rPr>
        <w:t xml:space="preserve">If support is paid through the </w:t>
      </w:r>
      <w:proofErr w:type="spellStart"/>
      <w:r>
        <w:rPr>
          <w:rFonts w:eastAsia="Times New Roman"/>
        </w:rPr>
        <w:t>MiSDU</w:t>
      </w:r>
      <w:proofErr w:type="spellEnd"/>
      <w:r>
        <w:rPr>
          <w:rFonts w:eastAsia="Times New Roman"/>
        </w:rPr>
        <w:t xml:space="preserve">, a copy of the order of income withholding will be served on the spousal support </w:t>
      </w:r>
      <w:proofErr w:type="spellStart"/>
      <w:r>
        <w:rPr>
          <w:rFonts w:eastAsia="Times New Roman"/>
        </w:rPr>
        <w:t>payor’s</w:t>
      </w:r>
      <w:proofErr w:type="spellEnd"/>
      <w:r>
        <w:rPr>
          <w:rFonts w:eastAsia="Times New Roman"/>
        </w:rPr>
        <w:t xml:space="preserve"> source(s) of income. Payments will be remitted by the employer to </w:t>
      </w:r>
      <w:proofErr w:type="spellStart"/>
      <w:r>
        <w:rPr>
          <w:rFonts w:eastAsia="Times New Roman"/>
        </w:rPr>
        <w:t>MiSDU</w:t>
      </w:r>
      <w:proofErr w:type="spellEnd"/>
      <w:r>
        <w:rPr>
          <w:rFonts w:eastAsia="Times New Roman"/>
        </w:rPr>
        <w:t xml:space="preserve">, PO Box 30350, Lansing, MI 48909-7850.As part of the order of income withholding, the </w:t>
      </w:r>
      <w:proofErr w:type="spellStart"/>
      <w:r>
        <w:rPr>
          <w:rFonts w:eastAsia="Times New Roman"/>
        </w:rPr>
        <w:t>payor</w:t>
      </w:r>
      <w:proofErr w:type="spellEnd"/>
      <w:r>
        <w:rPr>
          <w:rFonts w:eastAsia="Times New Roman"/>
        </w:rPr>
        <w:t xml:space="preserve"> will also pay the statutory fees that may be collected by the Friend of the Court. </w:t>
      </w:r>
      <w:r>
        <w:rPr>
          <w:rFonts w:eastAsia="Times New Roman"/>
          <w:b/>
          <w:bCs/>
        </w:rPr>
        <w:t>[If appropriate, insert “gap” language requiring direct payments and credits until the order of income withholding takes effect.]</w:t>
      </w:r>
    </w:p>
    <w:p w:rsidR="00A72A3E" w:rsidRDefault="00303340" w:rsidP="00FE3149">
      <w:pPr>
        <w:pStyle w:val="NormalWeb"/>
        <w:keepNext/>
        <w:jc w:val="center"/>
      </w:pPr>
      <w:r>
        <w:lastRenderedPageBreak/>
        <w:t>COBRA AND AFFORDABLE</w:t>
      </w:r>
      <w:r w:rsidRPr="00303340">
        <w:t xml:space="preserve"> CARE ACT</w:t>
      </w:r>
      <w:r>
        <w:t xml:space="preserve"> </w:t>
      </w:r>
      <w:r w:rsidR="00FE3149">
        <w:t>HEALTH INSURANCE</w:t>
      </w:r>
    </w:p>
    <w:p w:rsidR="00A72A3E" w:rsidRDefault="00FE3149">
      <w:pPr>
        <w:pStyle w:val="content-body"/>
        <w:divId w:val="1849976764"/>
      </w:pPr>
      <w:r>
        <w:t xml:space="preserve">27. </w:t>
      </w:r>
      <w:r>
        <w:rPr>
          <w:b/>
          <w:bCs/>
        </w:rPr>
        <w:t xml:space="preserve">Health insurance and health care costs of parties. </w:t>
      </w:r>
      <w:r>
        <w:t xml:space="preserve">Until our judgment of divorce is entered by the court, </w:t>
      </w:r>
      <w:r>
        <w:rPr>
          <w:b/>
          <w:bCs/>
        </w:rPr>
        <w:t>[name]</w:t>
      </w:r>
      <w:r>
        <w:t xml:space="preserve"> will continue to be covered under the health insurance provided by </w:t>
      </w:r>
      <w:r>
        <w:rPr>
          <w:b/>
          <w:bCs/>
        </w:rPr>
        <w:t>[name]</w:t>
      </w:r>
      <w:r>
        <w:t xml:space="preserve">’s employment. Any uninsured health care expense will be paid by the party incurring it. Once the judgment of divorce is entered, we will each be responsible for payment of our own respective individual health insurance and uninsured health care costs. To avoid any fines or penalties, the Affordable Care Act requires all persons to have sufficient health insurance with limited exceptions. After entry of our judgment, the special enrollment period is limited to 60 days. Please see the Affordable Care Act website for health insurance coverage options and more information. If </w:t>
      </w:r>
      <w:r>
        <w:rPr>
          <w:b/>
          <w:bCs/>
        </w:rPr>
        <w:t>[name]</w:t>
      </w:r>
      <w:r>
        <w:t xml:space="preserve"> chooses to obtain coverage under COBRA (Consolidated Omnibus Budget Reconciliation Act of 1985, Pub L No 99-272, 100 Stat 82 (1986)), </w:t>
      </w:r>
      <w:r>
        <w:rPr>
          <w:b/>
          <w:bCs/>
        </w:rPr>
        <w:t>[name]</w:t>
      </w:r>
      <w:r>
        <w:t xml:space="preserve"> will cooperate in signing any document necessary to accomplish this. The attorneys of record are not health care specialists and each party should consult their own insurance advisor.</w:t>
      </w:r>
      <w:r>
        <w:br/>
      </w:r>
      <w:r>
        <w:br/>
        <w:t xml:space="preserve">We have been advised by our respective counsel, through this Agreement, that failure to notify the COBRA group health care plan administrator of the entry of the judgment of divorce within 60 days from the date of entry of our judgment of divorce will result in the irreversible loss of the right to COBRA health care coverage under federal law. This notification requirement is not the responsibility of either of our attorneys but rather it is the responsibility of the party </w:t>
      </w:r>
      <w:proofErr w:type="spellStart"/>
      <w:r w:rsidR="00BD49D4">
        <w:t>themself</w:t>
      </w:r>
      <w:proofErr w:type="spellEnd"/>
      <w:r>
        <w:t xml:space="preserve">. The premiums for continued insurance cover will be paid by </w:t>
      </w:r>
      <w:r>
        <w:rPr>
          <w:b/>
          <w:bCs/>
        </w:rPr>
        <w:t>[name]</w:t>
      </w:r>
      <w:r>
        <w:t>.</w:t>
      </w:r>
    </w:p>
    <w:p w:rsidR="00A72A3E" w:rsidRDefault="00FE3149">
      <w:pPr>
        <w:pStyle w:val="NormalWeb"/>
        <w:jc w:val="center"/>
      </w:pPr>
      <w:r>
        <w:t>HIGHER EDUCATION</w:t>
      </w:r>
    </w:p>
    <w:p w:rsidR="00A72A3E" w:rsidRDefault="00FE3149">
      <w:pPr>
        <w:pStyle w:val="NormalWeb"/>
      </w:pPr>
      <w:r>
        <w:rPr>
          <w:b/>
          <w:bCs/>
        </w:rPr>
        <w:t>[Note: If this provision is included here, delete paragraph 19.]</w:t>
      </w:r>
    </w:p>
    <w:p w:rsidR="00A72A3E" w:rsidRDefault="00FE3149">
      <w:pPr>
        <w:pStyle w:val="content-body"/>
        <w:divId w:val="1148131715"/>
      </w:pPr>
      <w:r>
        <w:t xml:space="preserve">28. </w:t>
      </w:r>
      <w:r>
        <w:rPr>
          <w:b/>
          <w:bCs/>
        </w:rPr>
        <w:t xml:space="preserve">Higher education for our children. </w:t>
      </w:r>
    </w:p>
    <w:p w:rsidR="00A72A3E" w:rsidRDefault="00FE3149">
      <w:pPr>
        <w:numPr>
          <w:ilvl w:val="0"/>
          <w:numId w:val="10"/>
        </w:numPr>
        <w:spacing w:before="100" w:beforeAutospacing="1" w:after="100" w:afterAutospacing="1"/>
        <w:divId w:val="1148131715"/>
        <w:rPr>
          <w:rFonts w:eastAsia="Times New Roman"/>
        </w:rPr>
      </w:pPr>
      <w:r>
        <w:rPr>
          <w:rFonts w:eastAsia="Times New Roman"/>
          <w:b/>
          <w:bCs/>
        </w:rPr>
        <w:t>[Choose one of the following:]</w:t>
      </w:r>
      <w:r>
        <w:rPr>
          <w:rFonts w:eastAsia="Times New Roman"/>
        </w:rPr>
        <w:br/>
      </w:r>
      <w:r>
        <w:rPr>
          <w:rFonts w:eastAsia="Times New Roman"/>
        </w:rPr>
        <w:br/>
      </w:r>
      <w:r>
        <w:rPr>
          <w:rFonts w:eastAsia="Times New Roman"/>
          <w:b/>
          <w:bCs/>
        </w:rPr>
        <w:t>[Name]</w:t>
      </w:r>
      <w:r>
        <w:rPr>
          <w:rFonts w:eastAsia="Times New Roman"/>
        </w:rPr>
        <w:t xml:space="preserve"> will be responsible for the children’s college expenses (tuition, room and board, books, lab fees, and transportation), taking into account the children’s education trusts, the children’s earnings from work, scholarships, and other financial aid.</w:t>
      </w:r>
      <w:r>
        <w:rPr>
          <w:rFonts w:eastAsia="Times New Roman"/>
        </w:rPr>
        <w:br/>
      </w:r>
      <w:r>
        <w:rPr>
          <w:rFonts w:eastAsia="Times New Roman"/>
        </w:rPr>
        <w:br/>
      </w:r>
      <w:r>
        <w:rPr>
          <w:rFonts w:eastAsia="Times New Roman"/>
          <w:b/>
          <w:bCs/>
        </w:rPr>
        <w:t>[or]</w:t>
      </w:r>
      <w:r>
        <w:rPr>
          <w:rFonts w:eastAsia="Times New Roman"/>
        </w:rPr>
        <w:br/>
      </w:r>
      <w:r>
        <w:rPr>
          <w:rFonts w:eastAsia="Times New Roman"/>
        </w:rPr>
        <w:br/>
        <w:t xml:space="preserve">The parties agree to pay for the post–high school education of </w:t>
      </w:r>
      <w:r>
        <w:rPr>
          <w:rFonts w:eastAsia="Times New Roman"/>
          <w:b/>
          <w:bCs/>
        </w:rPr>
        <w:t>[names of children]</w:t>
      </w:r>
      <w:r>
        <w:rPr>
          <w:rFonts w:eastAsia="Times New Roman"/>
        </w:rPr>
        <w:t xml:space="preserve"> in proportion to their respective incomes. The amount of this liability will be limited to the total expenses (tuition, room and board, books, lab fees, and transportation) current at the </w:t>
      </w:r>
      <w:r>
        <w:rPr>
          <w:rFonts w:eastAsia="Times New Roman"/>
          <w:b/>
          <w:bCs/>
        </w:rPr>
        <w:t>[name university]</w:t>
      </w:r>
      <w:r>
        <w:rPr>
          <w:rFonts w:eastAsia="Times New Roman"/>
        </w:rPr>
        <w:t>, using in-state rates during the years each child is in college.</w:t>
      </w:r>
    </w:p>
    <w:p w:rsidR="00A72A3E" w:rsidRDefault="00FE3149">
      <w:pPr>
        <w:numPr>
          <w:ilvl w:val="0"/>
          <w:numId w:val="10"/>
        </w:numPr>
        <w:spacing w:before="100" w:beforeAutospacing="1" w:after="100" w:afterAutospacing="1"/>
        <w:divId w:val="1148131715"/>
        <w:rPr>
          <w:rFonts w:eastAsia="Times New Roman"/>
        </w:rPr>
      </w:pPr>
      <w:r>
        <w:rPr>
          <w:rFonts w:eastAsia="Times New Roman"/>
        </w:rPr>
        <w:t>The obligation is in effect for four years of undergraduate education and up to age 25 years.</w:t>
      </w:r>
    </w:p>
    <w:p w:rsidR="00A72A3E" w:rsidRDefault="00FE3149">
      <w:pPr>
        <w:numPr>
          <w:ilvl w:val="0"/>
          <w:numId w:val="10"/>
        </w:numPr>
        <w:spacing w:before="100" w:beforeAutospacing="1" w:after="100" w:afterAutospacing="1"/>
        <w:divId w:val="1148131715"/>
        <w:rPr>
          <w:rFonts w:eastAsia="Times New Roman"/>
        </w:rPr>
      </w:pPr>
      <w:r>
        <w:rPr>
          <w:rFonts w:eastAsia="Times New Roman"/>
        </w:rPr>
        <w:t xml:space="preserve">This obligation </w:t>
      </w:r>
      <w:r>
        <w:rPr>
          <w:rFonts w:eastAsia="Times New Roman"/>
          <w:b/>
          <w:bCs/>
        </w:rPr>
        <w:t>[is / is not]</w:t>
      </w:r>
      <w:r>
        <w:rPr>
          <w:rFonts w:eastAsia="Times New Roman"/>
        </w:rPr>
        <w:t xml:space="preserve"> enforceable by third parties, except for the trustee of our trusts (if any).</w:t>
      </w:r>
    </w:p>
    <w:p w:rsidR="00A72A3E" w:rsidRDefault="00FE3149">
      <w:pPr>
        <w:numPr>
          <w:ilvl w:val="0"/>
          <w:numId w:val="10"/>
        </w:numPr>
        <w:spacing w:before="100" w:beforeAutospacing="1" w:after="100" w:afterAutospacing="1"/>
        <w:divId w:val="1148131715"/>
        <w:rPr>
          <w:rFonts w:eastAsia="Times New Roman"/>
        </w:rPr>
      </w:pPr>
      <w:r>
        <w:rPr>
          <w:rFonts w:eastAsia="Times New Roman"/>
        </w:rPr>
        <w:t>The section is modifiable and may be modified for involuntary extraordinary changes in circumstances by either party.</w:t>
      </w:r>
    </w:p>
    <w:p w:rsidR="00A72A3E" w:rsidRDefault="00FE3149">
      <w:pPr>
        <w:pStyle w:val="NormalWeb"/>
        <w:jc w:val="center"/>
      </w:pPr>
      <w:r>
        <w:lastRenderedPageBreak/>
        <w:t>PROPERTY SETTLEMENT</w:t>
      </w:r>
    </w:p>
    <w:p w:rsidR="00A72A3E" w:rsidRDefault="00FE3149">
      <w:pPr>
        <w:pStyle w:val="content-body"/>
        <w:divId w:val="47271105"/>
      </w:pPr>
      <w:r>
        <w:t xml:space="preserve">29. </w:t>
      </w:r>
      <w:r>
        <w:rPr>
          <w:b/>
          <w:bCs/>
        </w:rPr>
        <w:t>Real property.</w:t>
      </w:r>
    </w:p>
    <w:p w:rsidR="00A72A3E" w:rsidRDefault="00FE3149">
      <w:pPr>
        <w:numPr>
          <w:ilvl w:val="0"/>
          <w:numId w:val="11"/>
        </w:numPr>
        <w:spacing w:before="100" w:beforeAutospacing="1" w:after="100" w:afterAutospacing="1"/>
        <w:divId w:val="47271105"/>
        <w:rPr>
          <w:rFonts w:eastAsia="Times New Roman"/>
        </w:rPr>
      </w:pPr>
      <w:r>
        <w:rPr>
          <w:rFonts w:eastAsia="Times New Roman"/>
          <w:b/>
          <w:bCs/>
        </w:rPr>
        <w:t>Marital home. [Name]</w:t>
      </w:r>
      <w:r>
        <w:rPr>
          <w:rFonts w:eastAsia="Times New Roman"/>
        </w:rPr>
        <w:t xml:space="preserve"> is awarded the marital home, located at </w:t>
      </w:r>
      <w:r>
        <w:rPr>
          <w:rFonts w:eastAsia="Times New Roman"/>
          <w:b/>
          <w:bCs/>
        </w:rPr>
        <w:t>[address]</w:t>
      </w:r>
      <w:r>
        <w:rPr>
          <w:rFonts w:eastAsia="Times New Roman"/>
        </w:rPr>
        <w:t xml:space="preserve">, as </w:t>
      </w:r>
      <w:r>
        <w:rPr>
          <w:rFonts w:eastAsia="Times New Roman"/>
          <w:b/>
          <w:bCs/>
        </w:rPr>
        <w:t>[his / her]</w:t>
      </w:r>
      <w:r>
        <w:rPr>
          <w:rFonts w:eastAsia="Times New Roman"/>
        </w:rPr>
        <w:t xml:space="preserve"> sole and separate property, free and clear of any claim of </w:t>
      </w:r>
      <w:r>
        <w:rPr>
          <w:rFonts w:eastAsia="Times New Roman"/>
          <w:b/>
          <w:bCs/>
        </w:rPr>
        <w:t>[name]</w:t>
      </w:r>
      <w:r>
        <w:rPr>
          <w:rFonts w:eastAsia="Times New Roman"/>
        </w:rPr>
        <w:t xml:space="preserve">. The legal description of the property is attached to this Agreement as schedule A. </w:t>
      </w:r>
      <w:r>
        <w:rPr>
          <w:rFonts w:eastAsia="Times New Roman"/>
          <w:b/>
          <w:bCs/>
        </w:rPr>
        <w:t>[Name]</w:t>
      </w:r>
      <w:r>
        <w:rPr>
          <w:rFonts w:eastAsia="Times New Roman"/>
        </w:rPr>
        <w:t xml:space="preserve"> will be solely liable for the underlying mortgage and home equity loan or line secured by this property, as well as all taxes, insurance, utilities, service contracts, maintenance, and other liabilities of this property, and will defend, indemnify, and hold </w:t>
      </w:r>
      <w:r>
        <w:rPr>
          <w:rFonts w:eastAsia="Times New Roman"/>
          <w:b/>
          <w:bCs/>
        </w:rPr>
        <w:t>[name]</w:t>
      </w:r>
      <w:r>
        <w:rPr>
          <w:rFonts w:eastAsia="Times New Roman"/>
        </w:rPr>
        <w:t xml:space="preserve"> harmless. </w:t>
      </w:r>
      <w:r>
        <w:rPr>
          <w:rFonts w:eastAsia="Times New Roman"/>
          <w:b/>
          <w:bCs/>
        </w:rPr>
        <w:t>[Name]</w:t>
      </w:r>
      <w:r>
        <w:rPr>
          <w:rFonts w:eastAsia="Times New Roman"/>
        </w:rPr>
        <w:t xml:space="preserve"> will refinance the underlying mortgage and equity loan or line and remove </w:t>
      </w:r>
      <w:r>
        <w:rPr>
          <w:rFonts w:eastAsia="Times New Roman"/>
          <w:b/>
          <w:bCs/>
        </w:rPr>
        <w:t>[name]</w:t>
      </w:r>
      <w:r>
        <w:rPr>
          <w:rFonts w:eastAsia="Times New Roman"/>
        </w:rPr>
        <w:t xml:space="preserve">’s name within </w:t>
      </w:r>
      <w:r>
        <w:rPr>
          <w:rFonts w:eastAsia="Times New Roman"/>
          <w:b/>
          <w:bCs/>
        </w:rPr>
        <w:t>[number]</w:t>
      </w:r>
      <w:r>
        <w:rPr>
          <w:rFonts w:eastAsia="Times New Roman"/>
        </w:rPr>
        <w:t xml:space="preserve"> days from </w:t>
      </w:r>
      <w:r>
        <w:rPr>
          <w:rFonts w:eastAsia="Times New Roman"/>
          <w:b/>
          <w:bCs/>
        </w:rPr>
        <w:t>[the signing of this Agreement / the entry of the judgment of divorce]</w:t>
      </w:r>
      <w:r>
        <w:rPr>
          <w:rFonts w:eastAsia="Times New Roman"/>
        </w:rPr>
        <w:t xml:space="preserve">. All service contracts will be changed into </w:t>
      </w:r>
      <w:r>
        <w:rPr>
          <w:rFonts w:eastAsia="Times New Roman"/>
          <w:b/>
          <w:bCs/>
        </w:rPr>
        <w:t>[name]</w:t>
      </w:r>
      <w:r>
        <w:rPr>
          <w:rFonts w:eastAsia="Times New Roman"/>
        </w:rPr>
        <w:t xml:space="preserve">’s name within </w:t>
      </w:r>
      <w:r>
        <w:rPr>
          <w:rFonts w:eastAsia="Times New Roman"/>
          <w:b/>
          <w:bCs/>
        </w:rPr>
        <w:t>[number]</w:t>
      </w:r>
      <w:r>
        <w:rPr>
          <w:rFonts w:eastAsia="Times New Roman"/>
        </w:rPr>
        <w:t xml:space="preserve"> days from </w:t>
      </w:r>
      <w:r>
        <w:rPr>
          <w:rFonts w:eastAsia="Times New Roman"/>
          <w:b/>
          <w:bCs/>
        </w:rPr>
        <w:t>[the signing of this Agreement / the entry of the judgment of divorce]</w:t>
      </w:r>
      <w:r>
        <w:rPr>
          <w:rFonts w:eastAsia="Times New Roman"/>
        </w:rPr>
        <w:t>.</w:t>
      </w:r>
    </w:p>
    <w:p w:rsidR="00A72A3E" w:rsidRDefault="00FE3149">
      <w:pPr>
        <w:numPr>
          <w:ilvl w:val="0"/>
          <w:numId w:val="11"/>
        </w:numPr>
        <w:spacing w:before="100" w:beforeAutospacing="1" w:after="100" w:afterAutospacing="1"/>
        <w:divId w:val="47271105"/>
        <w:rPr>
          <w:rFonts w:eastAsia="Times New Roman"/>
        </w:rPr>
      </w:pPr>
      <w:r>
        <w:rPr>
          <w:rFonts w:eastAsia="Times New Roman"/>
          <w:b/>
          <w:bCs/>
        </w:rPr>
        <w:t>Cottage/lake house or vacant property. [Name]</w:t>
      </w:r>
      <w:r>
        <w:rPr>
          <w:rFonts w:eastAsia="Times New Roman"/>
        </w:rPr>
        <w:t xml:space="preserve"> is awarded the home and land located at </w:t>
      </w:r>
      <w:r>
        <w:rPr>
          <w:rFonts w:eastAsia="Times New Roman"/>
          <w:b/>
          <w:bCs/>
        </w:rPr>
        <w:t>[address]</w:t>
      </w:r>
      <w:r>
        <w:rPr>
          <w:rFonts w:eastAsia="Times New Roman"/>
        </w:rPr>
        <w:t xml:space="preserve">, as </w:t>
      </w:r>
      <w:r>
        <w:rPr>
          <w:rFonts w:eastAsia="Times New Roman"/>
          <w:b/>
          <w:bCs/>
        </w:rPr>
        <w:t>[his / her]</w:t>
      </w:r>
      <w:r>
        <w:rPr>
          <w:rFonts w:eastAsia="Times New Roman"/>
        </w:rPr>
        <w:t xml:space="preserve"> sole and separate property, free and clear of any claim of </w:t>
      </w:r>
      <w:r>
        <w:rPr>
          <w:rFonts w:eastAsia="Times New Roman"/>
          <w:b/>
          <w:bCs/>
        </w:rPr>
        <w:t>[name]</w:t>
      </w:r>
      <w:r>
        <w:rPr>
          <w:rFonts w:eastAsia="Times New Roman"/>
        </w:rPr>
        <w:t xml:space="preserve">. The legal description of the property is attached to this Agreement as schedule B. </w:t>
      </w:r>
      <w:r>
        <w:rPr>
          <w:rFonts w:eastAsia="Times New Roman"/>
          <w:b/>
          <w:bCs/>
        </w:rPr>
        <w:t>[Name]</w:t>
      </w:r>
      <w:r>
        <w:rPr>
          <w:rFonts w:eastAsia="Times New Roman"/>
        </w:rPr>
        <w:t xml:space="preserve"> will be solely liable for the underlying mortgage and home equity loan or line secured by this property as well as all taxes, insurance, utilities, service contracts, maintenance, and other liabilities of this property, and will defend, indemnify, and hold </w:t>
      </w:r>
      <w:r>
        <w:rPr>
          <w:rFonts w:eastAsia="Times New Roman"/>
          <w:b/>
          <w:bCs/>
        </w:rPr>
        <w:t>[name]</w:t>
      </w:r>
      <w:r>
        <w:rPr>
          <w:rFonts w:eastAsia="Times New Roman"/>
        </w:rPr>
        <w:t xml:space="preserve"> harmless. </w:t>
      </w:r>
      <w:r>
        <w:rPr>
          <w:rFonts w:eastAsia="Times New Roman"/>
          <w:b/>
          <w:bCs/>
        </w:rPr>
        <w:t>[Name]</w:t>
      </w:r>
      <w:r>
        <w:rPr>
          <w:rFonts w:eastAsia="Times New Roman"/>
        </w:rPr>
        <w:t xml:space="preserve"> will refinance the underlying mortgage and equity loan or line and remove </w:t>
      </w:r>
      <w:r>
        <w:rPr>
          <w:rFonts w:eastAsia="Times New Roman"/>
          <w:b/>
          <w:bCs/>
        </w:rPr>
        <w:t>[name]</w:t>
      </w:r>
      <w:r>
        <w:rPr>
          <w:rFonts w:eastAsia="Times New Roman"/>
        </w:rPr>
        <w:t xml:space="preserve">’s name within </w:t>
      </w:r>
      <w:r>
        <w:rPr>
          <w:rFonts w:eastAsia="Times New Roman"/>
          <w:b/>
          <w:bCs/>
        </w:rPr>
        <w:t>[number]</w:t>
      </w:r>
      <w:r>
        <w:rPr>
          <w:rFonts w:eastAsia="Times New Roman"/>
        </w:rPr>
        <w:t xml:space="preserve"> days from </w:t>
      </w:r>
      <w:r>
        <w:rPr>
          <w:rFonts w:eastAsia="Times New Roman"/>
          <w:b/>
          <w:bCs/>
        </w:rPr>
        <w:t>[the signing of this Agreement / the entry of the judgment of divorce]</w:t>
      </w:r>
      <w:r>
        <w:rPr>
          <w:rFonts w:eastAsia="Times New Roman"/>
        </w:rPr>
        <w:t>.</w:t>
      </w:r>
    </w:p>
    <w:p w:rsidR="00A72A3E" w:rsidRDefault="00FE3149">
      <w:pPr>
        <w:pStyle w:val="content-body"/>
        <w:divId w:val="47271105"/>
      </w:pPr>
      <w:r>
        <w:t xml:space="preserve">30. </w:t>
      </w:r>
      <w:r>
        <w:rPr>
          <w:b/>
          <w:bCs/>
        </w:rPr>
        <w:t>Personal property.</w:t>
      </w:r>
    </w:p>
    <w:p w:rsidR="00A72A3E" w:rsidRDefault="00FE3149">
      <w:pPr>
        <w:numPr>
          <w:ilvl w:val="0"/>
          <w:numId w:val="12"/>
        </w:numPr>
        <w:spacing w:before="100" w:beforeAutospacing="1" w:after="100" w:afterAutospacing="1"/>
        <w:divId w:val="47271105"/>
        <w:rPr>
          <w:rFonts w:eastAsia="Times New Roman"/>
        </w:rPr>
      </w:pPr>
      <w:r>
        <w:rPr>
          <w:rFonts w:eastAsia="Times New Roman"/>
          <w:b/>
          <w:bCs/>
        </w:rPr>
        <w:t>Vehicles. [Insert agreed-on provisions.]</w:t>
      </w:r>
      <w:r>
        <w:rPr>
          <w:rFonts w:eastAsia="Times New Roman"/>
        </w:rPr>
        <w:t> </w:t>
      </w:r>
      <w:r>
        <w:rPr>
          <w:rFonts w:eastAsia="Times New Roman"/>
          <w:b/>
          <w:bCs/>
        </w:rPr>
        <w:t>[List vehicles and include make, model, and VIN numbers, if necessary.]</w:t>
      </w:r>
    </w:p>
    <w:p w:rsidR="00A72A3E" w:rsidRDefault="00FE3149">
      <w:pPr>
        <w:numPr>
          <w:ilvl w:val="0"/>
          <w:numId w:val="12"/>
        </w:numPr>
        <w:spacing w:before="100" w:beforeAutospacing="1" w:after="100" w:afterAutospacing="1"/>
        <w:divId w:val="47271105"/>
        <w:rPr>
          <w:rFonts w:eastAsia="Times New Roman"/>
        </w:rPr>
      </w:pPr>
      <w:r>
        <w:rPr>
          <w:rFonts w:eastAsia="Times New Roman"/>
          <w:b/>
          <w:bCs/>
        </w:rPr>
        <w:t>Bank accounts: savings, checking, and money market. [Insert agreed-on provisions.]</w:t>
      </w:r>
      <w:r>
        <w:rPr>
          <w:rFonts w:eastAsia="Times New Roman"/>
        </w:rPr>
        <w:t> </w:t>
      </w:r>
      <w:r>
        <w:rPr>
          <w:rFonts w:eastAsia="Times New Roman"/>
          <w:b/>
          <w:bCs/>
        </w:rPr>
        <w:t>[List banking institution and account numbers.]</w:t>
      </w:r>
      <w:r>
        <w:rPr>
          <w:rFonts w:eastAsia="Times New Roman"/>
        </w:rPr>
        <w:t> </w:t>
      </w:r>
      <w:r>
        <w:rPr>
          <w:rFonts w:eastAsia="Times New Roman"/>
          <w:b/>
          <w:bCs/>
        </w:rPr>
        <w:t>[Identify who takes which account. Allow for the removal of the name of the party who is relinquishing interest in a joint account or have the account closed.]</w:t>
      </w:r>
    </w:p>
    <w:p w:rsidR="00A72A3E" w:rsidRDefault="00FE3149">
      <w:pPr>
        <w:numPr>
          <w:ilvl w:val="0"/>
          <w:numId w:val="12"/>
        </w:numPr>
        <w:spacing w:before="100" w:beforeAutospacing="1" w:after="100" w:afterAutospacing="1"/>
        <w:divId w:val="47271105"/>
        <w:rPr>
          <w:rFonts w:eastAsia="Times New Roman"/>
        </w:rPr>
      </w:pPr>
      <w:r>
        <w:rPr>
          <w:rFonts w:eastAsia="Times New Roman"/>
          <w:b/>
          <w:bCs/>
        </w:rPr>
        <w:t>Investment accounts. [Insert agreed-on provisions.]</w:t>
      </w:r>
      <w:r>
        <w:rPr>
          <w:rFonts w:eastAsia="Times New Roman"/>
        </w:rPr>
        <w:t> </w:t>
      </w:r>
      <w:r>
        <w:rPr>
          <w:rFonts w:eastAsia="Times New Roman"/>
          <w:b/>
          <w:bCs/>
        </w:rPr>
        <w:t>[List financial institution and account numbers and assign the proceeds to each party.]</w:t>
      </w:r>
    </w:p>
    <w:p w:rsidR="00A72A3E" w:rsidRDefault="00FE3149">
      <w:pPr>
        <w:numPr>
          <w:ilvl w:val="0"/>
          <w:numId w:val="12"/>
        </w:numPr>
        <w:spacing w:before="100" w:beforeAutospacing="1" w:after="100" w:afterAutospacing="1"/>
        <w:divId w:val="47271105"/>
        <w:rPr>
          <w:rFonts w:eastAsia="Times New Roman"/>
        </w:rPr>
      </w:pPr>
      <w:r>
        <w:rPr>
          <w:rFonts w:eastAsia="Times New Roman"/>
          <w:b/>
          <w:bCs/>
        </w:rPr>
        <w:t>Jewelry, clothing, and all other personal property. [Insert agreed-on provisions.]</w:t>
      </w:r>
      <w:r>
        <w:rPr>
          <w:rFonts w:eastAsia="Times New Roman"/>
        </w:rPr>
        <w:t> </w:t>
      </w:r>
      <w:r>
        <w:rPr>
          <w:rFonts w:eastAsia="Times New Roman"/>
          <w:b/>
          <w:bCs/>
        </w:rPr>
        <w:t>[List or attach a list of who gets what. / We have divided our remaining personal property to our mutual satisfaction.]</w:t>
      </w:r>
    </w:p>
    <w:p w:rsidR="00A72A3E" w:rsidRDefault="00FE3149">
      <w:pPr>
        <w:numPr>
          <w:ilvl w:val="0"/>
          <w:numId w:val="12"/>
        </w:numPr>
        <w:spacing w:before="100" w:beforeAutospacing="1" w:after="100" w:afterAutospacing="1"/>
        <w:divId w:val="47271105"/>
        <w:rPr>
          <w:rFonts w:eastAsia="Times New Roman"/>
        </w:rPr>
      </w:pPr>
      <w:r>
        <w:rPr>
          <w:rFonts w:eastAsia="Times New Roman"/>
          <w:b/>
          <w:bCs/>
        </w:rPr>
        <w:t>Contents in safe-deposit box. [Insert agreed-on provisions.]</w:t>
      </w:r>
      <w:r>
        <w:rPr>
          <w:rFonts w:eastAsia="Times New Roman"/>
        </w:rPr>
        <w:t> </w:t>
      </w:r>
      <w:r>
        <w:rPr>
          <w:rFonts w:eastAsia="Times New Roman"/>
          <w:b/>
          <w:bCs/>
        </w:rPr>
        <w:t>[Identify the institution and who will retain the box. Allow for inspection of contents if necessary.]</w:t>
      </w:r>
    </w:p>
    <w:p w:rsidR="00A72A3E" w:rsidRDefault="00FE3149">
      <w:pPr>
        <w:numPr>
          <w:ilvl w:val="0"/>
          <w:numId w:val="12"/>
        </w:numPr>
        <w:spacing w:before="100" w:beforeAutospacing="1" w:after="100" w:afterAutospacing="1"/>
        <w:divId w:val="47271105"/>
        <w:rPr>
          <w:rFonts w:eastAsia="Times New Roman"/>
        </w:rPr>
      </w:pPr>
      <w:r>
        <w:rPr>
          <w:rFonts w:eastAsia="Times New Roman"/>
          <w:b/>
          <w:bCs/>
        </w:rPr>
        <w:t>Frequent flyer miles. [Name]</w:t>
      </w:r>
      <w:r>
        <w:rPr>
          <w:rFonts w:eastAsia="Times New Roman"/>
        </w:rPr>
        <w:t xml:space="preserve"> will be awarded either </w:t>
      </w:r>
      <w:r>
        <w:rPr>
          <w:rFonts w:eastAsia="Times New Roman"/>
          <w:b/>
          <w:bCs/>
        </w:rPr>
        <w:t>[number]</w:t>
      </w:r>
      <w:r>
        <w:rPr>
          <w:rFonts w:eastAsia="Times New Roman"/>
        </w:rPr>
        <w:t xml:space="preserve"> miles or their cash equivalent. </w:t>
      </w:r>
      <w:r>
        <w:rPr>
          <w:rFonts w:eastAsia="Times New Roman"/>
          <w:b/>
          <w:bCs/>
        </w:rPr>
        <w:t>[Name]</w:t>
      </w:r>
      <w:r>
        <w:rPr>
          <w:rFonts w:eastAsia="Times New Roman"/>
        </w:rPr>
        <w:t xml:space="preserve"> will retain any remaining frequent flyer miles.</w:t>
      </w:r>
    </w:p>
    <w:p w:rsidR="00A72A3E" w:rsidRDefault="00FE3149">
      <w:pPr>
        <w:numPr>
          <w:ilvl w:val="0"/>
          <w:numId w:val="12"/>
        </w:numPr>
        <w:spacing w:before="100" w:beforeAutospacing="1" w:after="100" w:afterAutospacing="1"/>
        <w:divId w:val="47271105"/>
        <w:rPr>
          <w:rFonts w:eastAsia="Times New Roman"/>
        </w:rPr>
      </w:pPr>
      <w:r>
        <w:rPr>
          <w:rFonts w:eastAsia="Times New Roman"/>
        </w:rPr>
        <w:t xml:space="preserve">If there are any disputes regarding personal property, we agree to use </w:t>
      </w:r>
      <w:r>
        <w:rPr>
          <w:rFonts w:eastAsia="Times New Roman"/>
          <w:b/>
          <w:bCs/>
        </w:rPr>
        <w:t>[name]</w:t>
      </w:r>
      <w:r>
        <w:rPr>
          <w:rFonts w:eastAsia="Times New Roman"/>
        </w:rPr>
        <w:t xml:space="preserve"> to </w:t>
      </w:r>
      <w:r>
        <w:rPr>
          <w:rFonts w:eastAsia="Times New Roman"/>
          <w:b/>
          <w:bCs/>
        </w:rPr>
        <w:t>[mediate / arbitrate]</w:t>
      </w:r>
      <w:r>
        <w:rPr>
          <w:rFonts w:eastAsia="Times New Roman"/>
        </w:rPr>
        <w:t xml:space="preserve"> our dispute.</w:t>
      </w:r>
    </w:p>
    <w:p w:rsidR="00A72A3E" w:rsidRDefault="00FE3149">
      <w:pPr>
        <w:pStyle w:val="content-body"/>
        <w:divId w:val="47271105"/>
      </w:pPr>
      <w:r>
        <w:t xml:space="preserve">31. </w:t>
      </w:r>
      <w:r>
        <w:rPr>
          <w:b/>
          <w:bCs/>
        </w:rPr>
        <w:t xml:space="preserve">Unsecured debt. [List and describe any and all debt (e.g., credit cards or personal loans). Indicate the person who will be responsible for the debt and the person who will be </w:t>
      </w:r>
      <w:r>
        <w:rPr>
          <w:b/>
          <w:bCs/>
        </w:rPr>
        <w:lastRenderedPageBreak/>
        <w:t>held harmless from liability for the debt. Assign joint accounts to one party or arrange to have them closed.]</w:t>
      </w:r>
    </w:p>
    <w:p w:rsidR="00A72A3E" w:rsidRDefault="00FE3149">
      <w:pPr>
        <w:pStyle w:val="content-body"/>
        <w:divId w:val="47271105"/>
      </w:pPr>
      <w:r>
        <w:t xml:space="preserve">32. </w:t>
      </w:r>
      <w:r>
        <w:rPr>
          <w:b/>
          <w:bCs/>
        </w:rPr>
        <w:t xml:space="preserve">Other debt. </w:t>
      </w:r>
      <w:r>
        <w:t>The parties’ debts not otherwise provided for in the Agreement will be paid by the spouse who incurred them.</w:t>
      </w:r>
    </w:p>
    <w:p w:rsidR="00A72A3E" w:rsidRDefault="00FE3149">
      <w:pPr>
        <w:pStyle w:val="content-body"/>
        <w:divId w:val="47271105"/>
      </w:pPr>
      <w:r>
        <w:t xml:space="preserve">33. </w:t>
      </w:r>
      <w:r>
        <w:rPr>
          <w:b/>
          <w:bCs/>
        </w:rPr>
        <w:t xml:space="preserve">Retirement accounts. </w:t>
      </w:r>
      <w:r>
        <w:t xml:space="preserve">It is our intent to equalize the retirement accounts as of </w:t>
      </w:r>
      <w:r>
        <w:rPr>
          <w:b/>
          <w:bCs/>
        </w:rPr>
        <w:t>[date]</w:t>
      </w:r>
      <w:r>
        <w:t>.</w:t>
      </w:r>
    </w:p>
    <w:p w:rsidR="00A72A3E" w:rsidRDefault="00FE3149">
      <w:pPr>
        <w:numPr>
          <w:ilvl w:val="0"/>
          <w:numId w:val="13"/>
        </w:numPr>
        <w:spacing w:before="100" w:beforeAutospacing="1" w:after="100" w:afterAutospacing="1"/>
        <w:divId w:val="47271105"/>
        <w:rPr>
          <w:rFonts w:eastAsia="Times New Roman"/>
        </w:rPr>
      </w:pPr>
      <w:r>
        <w:rPr>
          <w:rFonts w:eastAsia="Times New Roman"/>
          <w:b/>
          <w:bCs/>
        </w:rPr>
        <w:t>Identification of assets. [List assets.]</w:t>
      </w:r>
    </w:p>
    <w:p w:rsidR="00A72A3E" w:rsidRDefault="00FE3149">
      <w:pPr>
        <w:numPr>
          <w:ilvl w:val="0"/>
          <w:numId w:val="13"/>
        </w:numPr>
        <w:spacing w:before="100" w:beforeAutospacing="1" w:after="100" w:afterAutospacing="1"/>
        <w:divId w:val="47271105"/>
        <w:rPr>
          <w:rFonts w:eastAsia="Times New Roman"/>
        </w:rPr>
      </w:pPr>
      <w:r>
        <w:rPr>
          <w:rFonts w:eastAsia="Times New Roman"/>
          <w:b/>
          <w:bCs/>
        </w:rPr>
        <w:t>Government employees. [Name]</w:t>
      </w:r>
      <w:r>
        <w:rPr>
          <w:rFonts w:eastAsia="Times New Roman"/>
        </w:rPr>
        <w:t xml:space="preserve"> will be allowed to elect health insurance benefits available to former spouses through the Federal Employees Health Benefits (FEHB) program, since that coverage is allowed under the Civil Service Retirement Spouse Equity Act of 1984 (the Spouse Equity Act), Pub L No 98-615, 98 Stat 3195 (1984). The entry of a court order acceptable for processing providing for a share of </w:t>
      </w:r>
      <w:r>
        <w:rPr>
          <w:rFonts w:eastAsia="Times New Roman"/>
          <w:b/>
          <w:bCs/>
        </w:rPr>
        <w:t>[name]</w:t>
      </w:r>
      <w:r>
        <w:rPr>
          <w:rFonts w:eastAsia="Times New Roman"/>
        </w:rPr>
        <w:t xml:space="preserve">’s accrued benefit under the Federal Employees Retirement System (FERS) and a survivor annuity under the plan will operate to ensure </w:t>
      </w:r>
      <w:r>
        <w:rPr>
          <w:rFonts w:eastAsia="Times New Roman"/>
          <w:b/>
          <w:bCs/>
        </w:rPr>
        <w:t>[name]</w:t>
      </w:r>
      <w:r>
        <w:rPr>
          <w:rFonts w:eastAsia="Times New Roman"/>
        </w:rPr>
        <w:t xml:space="preserve">’s right to elect benefits under the FEHB program, as such rights may be required to be eligible for FEHB. It is understood that if </w:t>
      </w:r>
      <w:r>
        <w:rPr>
          <w:rFonts w:eastAsia="Times New Roman"/>
          <w:b/>
          <w:bCs/>
        </w:rPr>
        <w:t>[name]</w:t>
      </w:r>
      <w:r>
        <w:rPr>
          <w:rFonts w:eastAsia="Times New Roman"/>
        </w:rPr>
        <w:t xml:space="preserve"> remarries before </w:t>
      </w:r>
      <w:r>
        <w:rPr>
          <w:rFonts w:eastAsia="Times New Roman"/>
          <w:b/>
          <w:bCs/>
        </w:rPr>
        <w:t>[he / she]</w:t>
      </w:r>
      <w:r>
        <w:rPr>
          <w:rFonts w:eastAsia="Times New Roman"/>
        </w:rPr>
        <w:t xml:space="preserve"> is 55, </w:t>
      </w:r>
      <w:r>
        <w:rPr>
          <w:rFonts w:eastAsia="Times New Roman"/>
          <w:b/>
          <w:bCs/>
        </w:rPr>
        <w:t>[he / she]</w:t>
      </w:r>
      <w:r>
        <w:rPr>
          <w:rFonts w:eastAsia="Times New Roman"/>
        </w:rPr>
        <w:t xml:space="preserve"> will not be entitled to former spouse survivor annuity under the FERS plan, as required by 5 USC 8341(h)(3)(B)(</w:t>
      </w:r>
      <w:proofErr w:type="spellStart"/>
      <w:r>
        <w:rPr>
          <w:rFonts w:eastAsia="Times New Roman"/>
        </w:rPr>
        <w:t>i</w:t>
      </w:r>
      <w:proofErr w:type="spellEnd"/>
      <w:r>
        <w:rPr>
          <w:rFonts w:eastAsia="Times New Roman"/>
        </w:rPr>
        <w:t xml:space="preserve">), but that if that marriage ends, </w:t>
      </w:r>
      <w:r>
        <w:rPr>
          <w:rFonts w:eastAsia="Times New Roman"/>
          <w:b/>
          <w:bCs/>
        </w:rPr>
        <w:t>[his / her]</w:t>
      </w:r>
      <w:r>
        <w:rPr>
          <w:rFonts w:eastAsia="Times New Roman"/>
        </w:rPr>
        <w:t xml:space="preserve"> survivor annuity can be reinstated. It is also understood that if </w:t>
      </w:r>
      <w:r>
        <w:rPr>
          <w:rFonts w:eastAsia="Times New Roman"/>
          <w:b/>
          <w:bCs/>
        </w:rPr>
        <w:t>[name]</w:t>
      </w:r>
      <w:r>
        <w:rPr>
          <w:rFonts w:eastAsia="Times New Roman"/>
        </w:rPr>
        <w:t xml:space="preserve"> remarried before age 55 </w:t>
      </w:r>
      <w:r>
        <w:rPr>
          <w:rFonts w:eastAsia="Times New Roman"/>
          <w:b/>
          <w:bCs/>
        </w:rPr>
        <w:t>[he / she]</w:t>
      </w:r>
      <w:r>
        <w:rPr>
          <w:rFonts w:eastAsia="Times New Roman"/>
        </w:rPr>
        <w:t xml:space="preserve"> will be ineligible for FEHB. It is further understood that </w:t>
      </w:r>
      <w:r>
        <w:rPr>
          <w:rFonts w:eastAsia="Times New Roman"/>
          <w:b/>
          <w:bCs/>
        </w:rPr>
        <w:t>[name]</w:t>
      </w:r>
      <w:r>
        <w:rPr>
          <w:rFonts w:eastAsia="Times New Roman"/>
        </w:rPr>
        <w:t xml:space="preserve"> will cooperate with the Office of Personnel Management to take all other necessary steps to ensure </w:t>
      </w:r>
      <w:r>
        <w:rPr>
          <w:rFonts w:eastAsia="Times New Roman"/>
          <w:b/>
          <w:bCs/>
        </w:rPr>
        <w:t>[his / her]</w:t>
      </w:r>
      <w:r>
        <w:rPr>
          <w:rFonts w:eastAsia="Times New Roman"/>
        </w:rPr>
        <w:t xml:space="preserve"> eligibility for FEHB and to obtain a full explanation of her rights under the Spouse Equity Act.</w:t>
      </w:r>
    </w:p>
    <w:p w:rsidR="00A72A3E" w:rsidRDefault="00FE3149">
      <w:pPr>
        <w:numPr>
          <w:ilvl w:val="0"/>
          <w:numId w:val="13"/>
        </w:numPr>
        <w:spacing w:before="100" w:beforeAutospacing="1" w:after="100" w:afterAutospacing="1"/>
        <w:divId w:val="47271105"/>
        <w:rPr>
          <w:rFonts w:eastAsia="Times New Roman"/>
        </w:rPr>
      </w:pPr>
      <w:r>
        <w:rPr>
          <w:rFonts w:eastAsia="Times New Roman"/>
          <w:b/>
          <w:bCs/>
        </w:rPr>
        <w:t>QDRO/EDRO provisions. [Name]</w:t>
      </w:r>
      <w:r>
        <w:rPr>
          <w:rFonts w:eastAsia="Times New Roman"/>
        </w:rPr>
        <w:t xml:space="preserve"> (the Participant) will assign </w:t>
      </w:r>
      <w:r>
        <w:rPr>
          <w:rFonts w:eastAsia="Times New Roman"/>
          <w:b/>
          <w:bCs/>
        </w:rPr>
        <w:t>[name]</w:t>
      </w:r>
      <w:r>
        <w:rPr>
          <w:rFonts w:eastAsia="Times New Roman"/>
        </w:rPr>
        <w:t xml:space="preserve"> (the Alternate Payee) an interest in </w:t>
      </w:r>
      <w:r>
        <w:rPr>
          <w:rFonts w:eastAsia="Times New Roman"/>
          <w:b/>
          <w:bCs/>
        </w:rPr>
        <w:t>[his / her]</w:t>
      </w:r>
      <w:r>
        <w:rPr>
          <w:rFonts w:eastAsia="Times New Roman"/>
        </w:rPr>
        <w:t> </w:t>
      </w:r>
      <w:r>
        <w:rPr>
          <w:rFonts w:eastAsia="Times New Roman"/>
          <w:b/>
          <w:bCs/>
        </w:rPr>
        <w:t>[name of employer]</w:t>
      </w:r>
      <w:r>
        <w:rPr>
          <w:rFonts w:eastAsia="Times New Roman"/>
        </w:rPr>
        <w:t xml:space="preserve"> Retirement Plan (the Plan) pursuant to a </w:t>
      </w:r>
      <w:r>
        <w:rPr>
          <w:rFonts w:eastAsia="Times New Roman"/>
          <w:b/>
          <w:bCs/>
        </w:rPr>
        <w:t>[qualified / eligible]</w:t>
      </w:r>
      <w:r>
        <w:rPr>
          <w:rFonts w:eastAsia="Times New Roman"/>
        </w:rPr>
        <w:t xml:space="preserve"> domestic relations order (</w:t>
      </w:r>
      <w:r>
        <w:rPr>
          <w:rFonts w:eastAsia="Times New Roman"/>
          <w:b/>
          <w:bCs/>
        </w:rPr>
        <w:t>[QDRO / EDRO]</w:t>
      </w:r>
      <w:r>
        <w:rPr>
          <w:rFonts w:eastAsia="Times New Roman"/>
        </w:rPr>
        <w:t xml:space="preserve">), which is to be entered with the court within </w:t>
      </w:r>
      <w:r>
        <w:rPr>
          <w:rFonts w:eastAsia="Times New Roman"/>
          <w:b/>
          <w:bCs/>
        </w:rPr>
        <w:t>[number]</w:t>
      </w:r>
      <w:r>
        <w:rPr>
          <w:rFonts w:eastAsia="Times New Roman"/>
        </w:rPr>
        <w:t xml:space="preserve"> days of entry of the judgment of divorce. The terms of this </w:t>
      </w:r>
      <w:r>
        <w:rPr>
          <w:rFonts w:eastAsia="Times New Roman"/>
          <w:b/>
          <w:bCs/>
        </w:rPr>
        <w:t>[QDRO / EDRO]</w:t>
      </w:r>
      <w:r>
        <w:rPr>
          <w:rFonts w:eastAsia="Times New Roman"/>
        </w:rPr>
        <w:t xml:space="preserve"> will be as follows:</w:t>
      </w:r>
    </w:p>
    <w:p w:rsidR="00A72A3E" w:rsidRDefault="00FE3149">
      <w:pPr>
        <w:numPr>
          <w:ilvl w:val="1"/>
          <w:numId w:val="13"/>
        </w:numPr>
        <w:spacing w:before="100" w:beforeAutospacing="1" w:after="100" w:afterAutospacing="1"/>
        <w:divId w:val="47271105"/>
        <w:rPr>
          <w:rFonts w:eastAsia="Times New Roman"/>
        </w:rPr>
      </w:pPr>
      <w:r>
        <w:rPr>
          <w:rFonts w:eastAsia="Times New Roman"/>
        </w:rPr>
        <w:t>The Alternate Payee will be awarded an interest in the Plan equal to $</w:t>
      </w:r>
      <w:r>
        <w:rPr>
          <w:rFonts w:eastAsia="Times New Roman"/>
          <w:b/>
          <w:bCs/>
        </w:rPr>
        <w:t>[amount]</w:t>
      </w:r>
      <w:r>
        <w:rPr>
          <w:rFonts w:eastAsia="Times New Roman"/>
        </w:rPr>
        <w:t xml:space="preserve"> (</w:t>
      </w:r>
      <w:r>
        <w:rPr>
          <w:rFonts w:eastAsia="Times New Roman"/>
          <w:b/>
          <w:bCs/>
        </w:rPr>
        <w:t>[percentage]</w:t>
      </w:r>
      <w:r>
        <w:rPr>
          <w:rFonts w:eastAsia="Times New Roman"/>
        </w:rPr>
        <w:t xml:space="preserve">) of the Participant’s retirement benefit </w:t>
      </w:r>
      <w:r>
        <w:rPr>
          <w:rFonts w:eastAsia="Times New Roman"/>
          <w:b/>
          <w:bCs/>
        </w:rPr>
        <w:t>[accrued as of / attributable to the period of [his / her] marriage to [Spouse B] pursuant to a coverture fraction, the numerator of which will be [Spouse B]’s years of service during [his / her] marriage to [Spouse A], and the denominator of which will be the [Spouse B]’s total years of service through]</w:t>
      </w:r>
      <w:r>
        <w:rPr>
          <w:rFonts w:eastAsia="Times New Roman"/>
        </w:rPr>
        <w:t xml:space="preserve"> the date of divorce or the date benefits commence to either the Plaintiff or the Defendant, whichever occurs first.</w:t>
      </w:r>
    </w:p>
    <w:p w:rsidR="00A72A3E" w:rsidRDefault="00FE3149">
      <w:pPr>
        <w:numPr>
          <w:ilvl w:val="1"/>
          <w:numId w:val="13"/>
        </w:numPr>
        <w:spacing w:before="100" w:beforeAutospacing="1" w:after="100" w:afterAutospacing="1"/>
        <w:divId w:val="47271105"/>
        <w:rPr>
          <w:rFonts w:eastAsia="Times New Roman"/>
        </w:rPr>
      </w:pPr>
      <w:r>
        <w:rPr>
          <w:rFonts w:eastAsia="Times New Roman"/>
          <w:b/>
          <w:bCs/>
        </w:rPr>
        <w:t>[Spouse A]</w:t>
      </w:r>
      <w:r>
        <w:rPr>
          <w:rFonts w:eastAsia="Times New Roman"/>
        </w:rPr>
        <w:t xml:space="preserve"> will share in any benefit other than and in addition to the basic pension benefit that measurably increases the actuarial value of benefits provided by the Plan.</w:t>
      </w:r>
    </w:p>
    <w:p w:rsidR="00A72A3E" w:rsidRDefault="00FE3149">
      <w:pPr>
        <w:numPr>
          <w:ilvl w:val="1"/>
          <w:numId w:val="13"/>
        </w:numPr>
        <w:spacing w:before="100" w:beforeAutospacing="1" w:after="100" w:afterAutospacing="1"/>
        <w:divId w:val="47271105"/>
        <w:rPr>
          <w:rFonts w:eastAsia="Times New Roman"/>
        </w:rPr>
      </w:pPr>
      <w:r>
        <w:rPr>
          <w:rFonts w:eastAsia="Times New Roman"/>
          <w:b/>
          <w:bCs/>
        </w:rPr>
        <w:t>[Spouse A]</w:t>
      </w:r>
      <w:r>
        <w:rPr>
          <w:rFonts w:eastAsia="Times New Roman"/>
        </w:rPr>
        <w:t xml:space="preserve"> will share in any early retirement subsidy attributable to the period of the marriage in proportion to </w:t>
      </w:r>
      <w:r>
        <w:rPr>
          <w:rFonts w:eastAsia="Times New Roman"/>
          <w:b/>
          <w:bCs/>
        </w:rPr>
        <w:t>[his / her]</w:t>
      </w:r>
      <w:r>
        <w:rPr>
          <w:rFonts w:eastAsia="Times New Roman"/>
        </w:rPr>
        <w:t xml:space="preserve"> benefits awarded under </w:t>
      </w:r>
      <w:proofErr w:type="spellStart"/>
      <w:r>
        <w:rPr>
          <w:rFonts w:eastAsia="Times New Roman"/>
        </w:rPr>
        <w:t>i</w:t>
      </w:r>
      <w:proofErr w:type="spellEnd"/>
      <w:r>
        <w:rPr>
          <w:rFonts w:eastAsia="Times New Roman"/>
        </w:rPr>
        <w:t>. above.</w:t>
      </w:r>
    </w:p>
    <w:p w:rsidR="00A72A3E" w:rsidRDefault="00FE3149">
      <w:pPr>
        <w:numPr>
          <w:ilvl w:val="1"/>
          <w:numId w:val="13"/>
        </w:numPr>
        <w:spacing w:before="100" w:beforeAutospacing="1" w:after="100" w:afterAutospacing="1"/>
        <w:divId w:val="47271105"/>
        <w:rPr>
          <w:rFonts w:eastAsia="Times New Roman"/>
        </w:rPr>
      </w:pPr>
      <w:r>
        <w:rPr>
          <w:rFonts w:eastAsia="Times New Roman"/>
          <w:b/>
          <w:bCs/>
        </w:rPr>
        <w:t>[Spouse A]</w:t>
      </w:r>
      <w:r>
        <w:rPr>
          <w:rFonts w:eastAsia="Times New Roman"/>
        </w:rPr>
        <w:t xml:space="preserve"> will share in any early retirement window enhancements granted to </w:t>
      </w:r>
      <w:r>
        <w:rPr>
          <w:rFonts w:eastAsia="Times New Roman"/>
          <w:b/>
          <w:bCs/>
        </w:rPr>
        <w:t>[Spouse B]</w:t>
      </w:r>
      <w:r>
        <w:rPr>
          <w:rFonts w:eastAsia="Times New Roman"/>
        </w:rPr>
        <w:t>.</w:t>
      </w:r>
    </w:p>
    <w:p w:rsidR="00A72A3E" w:rsidRDefault="00FE3149">
      <w:pPr>
        <w:numPr>
          <w:ilvl w:val="1"/>
          <w:numId w:val="13"/>
        </w:numPr>
        <w:spacing w:before="100" w:beforeAutospacing="1" w:after="100" w:afterAutospacing="1"/>
        <w:divId w:val="47271105"/>
        <w:rPr>
          <w:rFonts w:eastAsia="Times New Roman"/>
        </w:rPr>
      </w:pPr>
      <w:r>
        <w:rPr>
          <w:rFonts w:eastAsia="Times New Roman"/>
        </w:rPr>
        <w:t xml:space="preserve">The Alternate Payee will be allowed to elect to begin receiving </w:t>
      </w:r>
      <w:r>
        <w:rPr>
          <w:rFonts w:eastAsia="Times New Roman"/>
          <w:b/>
          <w:bCs/>
        </w:rPr>
        <w:t>[his / her]</w:t>
      </w:r>
      <w:r>
        <w:rPr>
          <w:rFonts w:eastAsia="Times New Roman"/>
        </w:rPr>
        <w:t xml:space="preserve"> benefits at the Participant’s earliest retirement age, or before, if permitted by the Plan.</w:t>
      </w:r>
    </w:p>
    <w:p w:rsidR="00A72A3E" w:rsidRDefault="00FE3149">
      <w:pPr>
        <w:numPr>
          <w:ilvl w:val="1"/>
          <w:numId w:val="13"/>
        </w:numPr>
        <w:spacing w:before="100" w:beforeAutospacing="1" w:after="100" w:afterAutospacing="1"/>
        <w:divId w:val="47271105"/>
        <w:rPr>
          <w:rFonts w:eastAsia="Times New Roman"/>
        </w:rPr>
      </w:pPr>
      <w:r>
        <w:rPr>
          <w:rFonts w:eastAsia="Times New Roman"/>
        </w:rPr>
        <w:lastRenderedPageBreak/>
        <w:t>The Alternate Payee will be designated as the surviving spouse for purposes of 100 percent of the preretirement survivor annuity benefit and 100 percent of the postretirement survivor annuity benefit under the Plan attributable to the period of the marriage.</w:t>
      </w:r>
    </w:p>
    <w:p w:rsidR="00A72A3E" w:rsidRDefault="00FE3149">
      <w:pPr>
        <w:numPr>
          <w:ilvl w:val="1"/>
          <w:numId w:val="13"/>
        </w:numPr>
        <w:spacing w:before="100" w:beforeAutospacing="1" w:after="100" w:afterAutospacing="1"/>
        <w:divId w:val="47271105"/>
        <w:rPr>
          <w:rFonts w:eastAsia="Times New Roman"/>
        </w:rPr>
      </w:pPr>
      <w:r>
        <w:rPr>
          <w:rFonts w:eastAsia="Times New Roman"/>
        </w:rPr>
        <w:t xml:space="preserve">The Alternate Payee will also be designated beneficiary of any death benefit the Plan may offer to the extent necessary to preserve </w:t>
      </w:r>
      <w:r>
        <w:rPr>
          <w:rFonts w:eastAsia="Times New Roman"/>
          <w:b/>
          <w:bCs/>
        </w:rPr>
        <w:t>[his / her]</w:t>
      </w:r>
      <w:r>
        <w:rPr>
          <w:rFonts w:eastAsia="Times New Roman"/>
        </w:rPr>
        <w:t xml:space="preserve"> interest in the Participant’s benefit attributable to the period of the marriage.</w:t>
      </w:r>
    </w:p>
    <w:p w:rsidR="00A72A3E" w:rsidRDefault="00FE3149">
      <w:pPr>
        <w:numPr>
          <w:ilvl w:val="1"/>
          <w:numId w:val="13"/>
        </w:numPr>
        <w:spacing w:before="100" w:beforeAutospacing="1" w:after="100" w:afterAutospacing="1"/>
        <w:divId w:val="47271105"/>
        <w:rPr>
          <w:rFonts w:eastAsia="Times New Roman"/>
        </w:rPr>
      </w:pPr>
      <w:r>
        <w:rPr>
          <w:rFonts w:eastAsia="Times New Roman"/>
        </w:rPr>
        <w:t xml:space="preserve">The Alternate Payee will be entitled to postretirement increases and other plan enhancements to the extent of </w:t>
      </w:r>
      <w:r>
        <w:rPr>
          <w:rFonts w:eastAsia="Times New Roman"/>
          <w:b/>
          <w:bCs/>
        </w:rPr>
        <w:t>[his / her]</w:t>
      </w:r>
      <w:r>
        <w:rPr>
          <w:rFonts w:eastAsia="Times New Roman"/>
        </w:rPr>
        <w:t xml:space="preserve"> interest awarded under </w:t>
      </w:r>
      <w:proofErr w:type="spellStart"/>
      <w:r>
        <w:rPr>
          <w:rFonts w:eastAsia="Times New Roman"/>
        </w:rPr>
        <w:t>i</w:t>
      </w:r>
      <w:proofErr w:type="spellEnd"/>
      <w:r>
        <w:rPr>
          <w:rFonts w:eastAsia="Times New Roman"/>
        </w:rPr>
        <w:t>. above.</w:t>
      </w:r>
    </w:p>
    <w:p w:rsidR="00A72A3E" w:rsidRDefault="00FE3149">
      <w:pPr>
        <w:numPr>
          <w:ilvl w:val="1"/>
          <w:numId w:val="13"/>
        </w:numPr>
        <w:spacing w:before="100" w:beforeAutospacing="1" w:after="100" w:afterAutospacing="1"/>
        <w:divId w:val="47271105"/>
        <w:rPr>
          <w:rFonts w:eastAsia="Times New Roman"/>
        </w:rPr>
      </w:pPr>
      <w:r>
        <w:rPr>
          <w:rFonts w:eastAsia="Times New Roman"/>
        </w:rPr>
        <w:t xml:space="preserve">To the extent that the Plan charges an administrative or actuarial cost for reviewing or administering the </w:t>
      </w:r>
      <w:r>
        <w:rPr>
          <w:rFonts w:eastAsia="Times New Roman"/>
          <w:b/>
          <w:bCs/>
        </w:rPr>
        <w:t>[QDRO / EDRO]</w:t>
      </w:r>
      <w:r>
        <w:rPr>
          <w:rFonts w:eastAsia="Times New Roman"/>
        </w:rPr>
        <w:t xml:space="preserve">, the parties will share this cost </w:t>
      </w:r>
      <w:r>
        <w:rPr>
          <w:rFonts w:eastAsia="Times New Roman"/>
          <w:b/>
          <w:bCs/>
        </w:rPr>
        <w:t>[equally / in proportion to their respective benefits]</w:t>
      </w:r>
      <w:r>
        <w:rPr>
          <w:rFonts w:eastAsia="Times New Roman"/>
        </w:rPr>
        <w:t>.</w:t>
      </w:r>
    </w:p>
    <w:p w:rsidR="00A72A3E" w:rsidRDefault="00FE3149">
      <w:pPr>
        <w:numPr>
          <w:ilvl w:val="1"/>
          <w:numId w:val="13"/>
        </w:numPr>
        <w:spacing w:before="100" w:beforeAutospacing="1" w:after="100" w:afterAutospacing="1"/>
        <w:divId w:val="47271105"/>
        <w:rPr>
          <w:rFonts w:eastAsia="Times New Roman"/>
        </w:rPr>
      </w:pPr>
      <w:r>
        <w:rPr>
          <w:rFonts w:eastAsia="Times New Roman"/>
        </w:rPr>
        <w:t xml:space="preserve">The </w:t>
      </w:r>
      <w:r>
        <w:rPr>
          <w:rFonts w:eastAsia="Times New Roman"/>
          <w:b/>
          <w:bCs/>
        </w:rPr>
        <w:t>[QDRO / EDRO]</w:t>
      </w:r>
      <w:r>
        <w:rPr>
          <w:rFonts w:eastAsia="Times New Roman"/>
        </w:rPr>
        <w:t xml:space="preserve"> will be prepared by </w:t>
      </w:r>
      <w:r>
        <w:rPr>
          <w:rFonts w:eastAsia="Times New Roman"/>
          <w:b/>
          <w:bCs/>
        </w:rPr>
        <w:t>[name]</w:t>
      </w:r>
      <w:r>
        <w:rPr>
          <w:rFonts w:eastAsia="Times New Roman"/>
        </w:rPr>
        <w:t xml:space="preserve"> of </w:t>
      </w:r>
      <w:r>
        <w:rPr>
          <w:rFonts w:eastAsia="Times New Roman"/>
          <w:b/>
          <w:bCs/>
        </w:rPr>
        <w:t>[name of firm]</w:t>
      </w:r>
      <w:r>
        <w:rPr>
          <w:rFonts w:eastAsia="Times New Roman"/>
        </w:rPr>
        <w:t xml:space="preserve"> and the parties will equally share the preparation expense.</w:t>
      </w:r>
    </w:p>
    <w:p w:rsidR="00A72A3E" w:rsidRDefault="00FE3149">
      <w:pPr>
        <w:numPr>
          <w:ilvl w:val="0"/>
          <w:numId w:val="13"/>
        </w:numPr>
        <w:spacing w:before="100" w:beforeAutospacing="1" w:after="100" w:afterAutospacing="1"/>
        <w:divId w:val="47271105"/>
        <w:rPr>
          <w:rFonts w:eastAsia="Times New Roman"/>
        </w:rPr>
      </w:pPr>
      <w:r>
        <w:rPr>
          <w:rFonts w:eastAsia="Times New Roman"/>
          <w:b/>
          <w:bCs/>
        </w:rPr>
        <w:t xml:space="preserve">General terminations. </w:t>
      </w:r>
      <w:r>
        <w:rPr>
          <w:rFonts w:eastAsia="Times New Roman"/>
        </w:rPr>
        <w:t>Except for the provision above, we understand and agree that the entry of a judgment of divorce will terminate all rights either of us has in the other’s pensions, annuities, or retirement plans, whether vested or unvested, accumulated or contingent.</w:t>
      </w:r>
    </w:p>
    <w:p w:rsidR="00A72A3E" w:rsidRDefault="00FE3149">
      <w:pPr>
        <w:pStyle w:val="NormalWeb"/>
        <w:jc w:val="center"/>
      </w:pPr>
      <w:r>
        <w:t>LIFE INSURANCE</w:t>
      </w:r>
    </w:p>
    <w:p w:rsidR="00A72A3E" w:rsidRDefault="00FE3149">
      <w:pPr>
        <w:pStyle w:val="content-body"/>
        <w:divId w:val="1206212319"/>
      </w:pPr>
      <w:r>
        <w:t xml:space="preserve">34. </w:t>
      </w:r>
      <w:r>
        <w:rPr>
          <w:b/>
          <w:bCs/>
        </w:rPr>
        <w:t>Specific agreements.</w:t>
      </w:r>
    </w:p>
    <w:p w:rsidR="00A72A3E" w:rsidRDefault="00FE3149">
      <w:pPr>
        <w:numPr>
          <w:ilvl w:val="0"/>
          <w:numId w:val="14"/>
        </w:numPr>
        <w:spacing w:before="100" w:beforeAutospacing="1" w:after="100" w:afterAutospacing="1"/>
        <w:divId w:val="1206212319"/>
        <w:rPr>
          <w:rFonts w:eastAsia="Times New Roman"/>
        </w:rPr>
      </w:pPr>
      <w:r>
        <w:rPr>
          <w:rFonts w:eastAsia="Times New Roman"/>
          <w:b/>
          <w:bCs/>
        </w:rPr>
        <w:t xml:space="preserve">Life insurance to benefit our children. </w:t>
      </w:r>
      <w:r>
        <w:rPr>
          <w:rFonts w:eastAsia="Times New Roman"/>
        </w:rPr>
        <w:t>We agree to maintain life insurance for the benefit of our children to meet their financial needs in the event of our deaths.</w:t>
      </w:r>
    </w:p>
    <w:p w:rsidR="00A72A3E" w:rsidRDefault="00FE3149">
      <w:pPr>
        <w:numPr>
          <w:ilvl w:val="0"/>
          <w:numId w:val="14"/>
        </w:numPr>
        <w:spacing w:before="100" w:beforeAutospacing="1" w:after="100" w:afterAutospacing="1"/>
        <w:divId w:val="1206212319"/>
        <w:rPr>
          <w:rFonts w:eastAsia="Times New Roman"/>
        </w:rPr>
      </w:pPr>
      <w:r>
        <w:rPr>
          <w:rFonts w:eastAsia="Times New Roman"/>
          <w:b/>
          <w:bCs/>
        </w:rPr>
        <w:t>[Spouse A]</w:t>
      </w:r>
      <w:r>
        <w:rPr>
          <w:rFonts w:eastAsia="Times New Roman"/>
        </w:rPr>
        <w:t xml:space="preserve"> agrees to maintain a policy in the amount of $</w:t>
      </w:r>
      <w:r>
        <w:rPr>
          <w:rFonts w:eastAsia="Times New Roman"/>
          <w:b/>
          <w:bCs/>
        </w:rPr>
        <w:t>[amount]</w:t>
      </w:r>
      <w:r>
        <w:rPr>
          <w:rFonts w:eastAsia="Times New Roman"/>
        </w:rPr>
        <w:t xml:space="preserve">, naming </w:t>
      </w:r>
      <w:r>
        <w:rPr>
          <w:rFonts w:eastAsia="Times New Roman"/>
          <w:b/>
          <w:bCs/>
        </w:rPr>
        <w:t>[the children as beneficiaries / the other parent / a trust for the benefit of the children]</w:t>
      </w:r>
      <w:r>
        <w:rPr>
          <w:rFonts w:eastAsia="Times New Roman"/>
        </w:rPr>
        <w:t>.</w:t>
      </w:r>
    </w:p>
    <w:p w:rsidR="00A72A3E" w:rsidRDefault="00FE3149">
      <w:pPr>
        <w:numPr>
          <w:ilvl w:val="0"/>
          <w:numId w:val="14"/>
        </w:numPr>
        <w:spacing w:before="100" w:beforeAutospacing="1" w:after="100" w:afterAutospacing="1"/>
        <w:divId w:val="1206212319"/>
        <w:rPr>
          <w:rFonts w:eastAsia="Times New Roman"/>
        </w:rPr>
      </w:pPr>
      <w:r>
        <w:rPr>
          <w:rFonts w:eastAsia="Times New Roman"/>
          <w:b/>
          <w:bCs/>
        </w:rPr>
        <w:t>[Spouse B]</w:t>
      </w:r>
      <w:r>
        <w:rPr>
          <w:rFonts w:eastAsia="Times New Roman"/>
        </w:rPr>
        <w:t xml:space="preserve"> agrees to maintain a policy in the amount of $</w:t>
      </w:r>
      <w:r>
        <w:rPr>
          <w:rFonts w:eastAsia="Times New Roman"/>
          <w:b/>
          <w:bCs/>
        </w:rPr>
        <w:t>[amount]</w:t>
      </w:r>
      <w:r>
        <w:rPr>
          <w:rFonts w:eastAsia="Times New Roman"/>
        </w:rPr>
        <w:t xml:space="preserve">, naming </w:t>
      </w:r>
      <w:r>
        <w:rPr>
          <w:rFonts w:eastAsia="Times New Roman"/>
          <w:b/>
          <w:bCs/>
        </w:rPr>
        <w:t>[the children as beneficiaries / the other parent / a trust for the benefit of the children]</w:t>
      </w:r>
      <w:r>
        <w:rPr>
          <w:rFonts w:eastAsia="Times New Roman"/>
        </w:rPr>
        <w:t>.</w:t>
      </w:r>
    </w:p>
    <w:p w:rsidR="00A72A3E" w:rsidRDefault="00FE3149">
      <w:pPr>
        <w:numPr>
          <w:ilvl w:val="0"/>
          <w:numId w:val="14"/>
        </w:numPr>
        <w:spacing w:before="100" w:beforeAutospacing="1" w:after="100" w:afterAutospacing="1"/>
        <w:divId w:val="1206212319"/>
        <w:rPr>
          <w:rFonts w:eastAsia="Times New Roman"/>
        </w:rPr>
      </w:pPr>
      <w:r>
        <w:rPr>
          <w:rFonts w:eastAsia="Times New Roman"/>
        </w:rPr>
        <w:t xml:space="preserve">We both agree that the beneficiary designations will not be revoked until </w:t>
      </w:r>
      <w:r>
        <w:rPr>
          <w:rFonts w:eastAsia="Times New Roman"/>
          <w:b/>
          <w:bCs/>
        </w:rPr>
        <w:t>[name of youngest child]</w:t>
      </w:r>
      <w:r>
        <w:rPr>
          <w:rFonts w:eastAsia="Times New Roman"/>
        </w:rPr>
        <w:t xml:space="preserve"> graduates from college or attains the age of 23 years, whichever occurs first.</w:t>
      </w:r>
    </w:p>
    <w:p w:rsidR="00A72A3E" w:rsidRDefault="00FE3149">
      <w:pPr>
        <w:pStyle w:val="content-body"/>
        <w:divId w:val="1206212319"/>
      </w:pPr>
      <w:r>
        <w:t xml:space="preserve">35. </w:t>
      </w:r>
      <w:r>
        <w:rPr>
          <w:b/>
          <w:bCs/>
        </w:rPr>
        <w:t xml:space="preserve">Life insurance to secure spousal support. </w:t>
      </w:r>
      <w:r>
        <w:t xml:space="preserve">To provide security for the spousal support described above, </w:t>
      </w:r>
      <w:r>
        <w:rPr>
          <w:b/>
          <w:bCs/>
        </w:rPr>
        <w:t>[Spouse B]</w:t>
      </w:r>
      <w:r>
        <w:t xml:space="preserve"> will </w:t>
      </w:r>
      <w:r>
        <w:rPr>
          <w:b/>
          <w:bCs/>
        </w:rPr>
        <w:t>[obtain / maintain]</w:t>
      </w:r>
      <w:r>
        <w:t xml:space="preserve"> a term life insurance policy on </w:t>
      </w:r>
      <w:r>
        <w:rPr>
          <w:b/>
          <w:bCs/>
        </w:rPr>
        <w:t>[his / her]</w:t>
      </w:r>
      <w:r>
        <w:t xml:space="preserve"> life with a benefit amount of $</w:t>
      </w:r>
      <w:r>
        <w:rPr>
          <w:b/>
          <w:bCs/>
        </w:rPr>
        <w:t>[amount]</w:t>
      </w:r>
      <w:r>
        <w:t>.</w:t>
      </w:r>
    </w:p>
    <w:p w:rsidR="00A72A3E" w:rsidRDefault="00FE3149">
      <w:pPr>
        <w:pStyle w:val="content-body"/>
        <w:divId w:val="1206212319"/>
      </w:pPr>
      <w:r>
        <w:t xml:space="preserve">36. </w:t>
      </w:r>
      <w:r>
        <w:rPr>
          <w:b/>
          <w:bCs/>
        </w:rPr>
        <w:t>Additional provisions to give effect to our agreements regarding life insurance.</w:t>
      </w:r>
    </w:p>
    <w:p w:rsidR="00A72A3E" w:rsidRDefault="00FE3149">
      <w:pPr>
        <w:numPr>
          <w:ilvl w:val="0"/>
          <w:numId w:val="15"/>
        </w:numPr>
        <w:spacing w:before="100" w:beforeAutospacing="1" w:after="100" w:afterAutospacing="1"/>
        <w:divId w:val="1206212319"/>
        <w:rPr>
          <w:rFonts w:eastAsia="Times New Roman"/>
        </w:rPr>
      </w:pPr>
      <w:r>
        <w:rPr>
          <w:rFonts w:eastAsia="Times New Roman"/>
        </w:rPr>
        <w:t>Each of us will provide the other with annual proof that our policies remain in effect. Each of us will also instruct our respective insurance carriers to provide to the other parent all notices of any policy changes or cancellations. We will each provide the other with copies of the letters of instruction we have sent to our carriers.</w:t>
      </w:r>
    </w:p>
    <w:p w:rsidR="00A72A3E" w:rsidRDefault="00FE3149">
      <w:pPr>
        <w:numPr>
          <w:ilvl w:val="0"/>
          <w:numId w:val="15"/>
        </w:numPr>
        <w:spacing w:before="100" w:beforeAutospacing="1" w:after="100" w:afterAutospacing="1"/>
        <w:divId w:val="1206212319"/>
        <w:rPr>
          <w:rFonts w:eastAsia="Times New Roman"/>
        </w:rPr>
      </w:pPr>
      <w:r>
        <w:rPr>
          <w:rFonts w:eastAsia="Times New Roman"/>
        </w:rPr>
        <w:t xml:space="preserve">Currently, our insurance carriers, policies, and beneficiaries are: </w:t>
      </w:r>
      <w:r>
        <w:rPr>
          <w:rFonts w:eastAsia="Times New Roman"/>
          <w:b/>
          <w:bCs/>
        </w:rPr>
        <w:t>[Insert list.]</w:t>
      </w:r>
    </w:p>
    <w:p w:rsidR="00A72A3E" w:rsidRDefault="00FE3149">
      <w:pPr>
        <w:numPr>
          <w:ilvl w:val="0"/>
          <w:numId w:val="15"/>
        </w:numPr>
        <w:spacing w:before="100" w:beforeAutospacing="1" w:after="100" w:afterAutospacing="1"/>
        <w:divId w:val="1206212319"/>
        <w:rPr>
          <w:rFonts w:eastAsia="Times New Roman"/>
        </w:rPr>
      </w:pPr>
      <w:r>
        <w:rPr>
          <w:rFonts w:eastAsia="Times New Roman"/>
        </w:rPr>
        <w:t xml:space="preserve">We may each establish our own trust and identify a successor trustee to administer the provisions of the trust, which must name our children as beneficiaries until the youngest </w:t>
      </w:r>
      <w:r>
        <w:rPr>
          <w:rFonts w:eastAsia="Times New Roman"/>
        </w:rPr>
        <w:lastRenderedPageBreak/>
        <w:t>child attains the age of 23 or graduates from college, whichever occurs first. We will fund this trust with the proceeds of the life insurance policies we have agreed to dedicate to the support of our children by naming the trustee as the beneficiary of those life insurance policies. Any additional assets used to fund the trust will not be subject to any claim by either of us, in our individual capacity or in the capacity of the parent of our children. The trust will provide that the proceeds from the insurance policies we are required by this Agreement to maintain will be used for the basic health, education, and welfare of our children, pursuant to the child support provisions of this Agreement. Any remaining proceeds and additional assets will be administered by the trustee pursuant to the directives set forth in the trust.</w:t>
      </w:r>
    </w:p>
    <w:p w:rsidR="00A72A3E" w:rsidRDefault="00FE3149">
      <w:pPr>
        <w:pStyle w:val="content-body"/>
        <w:divId w:val="1206212319"/>
      </w:pPr>
      <w:r>
        <w:t xml:space="preserve">37. </w:t>
      </w:r>
      <w:r>
        <w:rPr>
          <w:b/>
          <w:bCs/>
        </w:rPr>
        <w:t xml:space="preserve">General terminations. </w:t>
      </w:r>
      <w:r>
        <w:t>We understand that, except for the provisions specified above, the judgment of divorce will terminate all other rights to benefit from each other’s life insurance.</w:t>
      </w:r>
    </w:p>
    <w:p w:rsidR="00A72A3E" w:rsidRDefault="00FE3149">
      <w:pPr>
        <w:pStyle w:val="NormalWeb"/>
        <w:jc w:val="center"/>
      </w:pPr>
      <w:r>
        <w:t>NOTICE TO CHANGE BENEFICIARIES</w:t>
      </w:r>
    </w:p>
    <w:p w:rsidR="00A72A3E" w:rsidRDefault="00FE3149">
      <w:pPr>
        <w:pStyle w:val="content-body"/>
        <w:divId w:val="1485774833"/>
      </w:pPr>
      <w:r>
        <w:t>38. We understand that the federal Employee Retirement Income Security Act of 1974 (ERISA) governs changes to beneficiary designations for the life insurance and retirement plans provided as employment benefits. This Agreement serves as notice to both of us that we are required to affirmatively change the beneficiary designations on employer-provided life insurance and retirement plans if required to comply with the provisions above. We agree that we will each provide the other with a copy of the notice we have filed with our employer and a copy of our employer’s acknowledgment.</w:t>
      </w:r>
    </w:p>
    <w:p w:rsidR="00A72A3E" w:rsidRDefault="00FE3149">
      <w:pPr>
        <w:pStyle w:val="NormalWeb"/>
        <w:jc w:val="center"/>
      </w:pPr>
      <w:r>
        <w:t>TAX MATTERS</w:t>
      </w:r>
    </w:p>
    <w:p w:rsidR="00A72A3E" w:rsidRDefault="00FE3149">
      <w:pPr>
        <w:pStyle w:val="content-body"/>
        <w:divId w:val="2104759065"/>
      </w:pPr>
      <w:r>
        <w:t xml:space="preserve">39. </w:t>
      </w:r>
      <w:r>
        <w:rPr>
          <w:b/>
          <w:bCs/>
        </w:rPr>
        <w:t>[Year] taxes. [We will file our state and federal income tax returns jointly for the [date] tax year and we will equally share any liability or refund. / We will file our state and federal income tax returns individually for the [date] tax year and any liability or refund will be individual.]</w:t>
      </w:r>
    </w:p>
    <w:p w:rsidR="00A72A3E" w:rsidRDefault="00FE3149">
      <w:pPr>
        <w:pStyle w:val="NormalWeb"/>
      </w:pPr>
      <w:r>
        <w:rPr>
          <w:b/>
          <w:bCs/>
        </w:rPr>
        <w:t>[Choose one of the following:]</w:t>
      </w:r>
    </w:p>
    <w:p w:rsidR="00A72A3E" w:rsidRDefault="00FE3149">
      <w:pPr>
        <w:pStyle w:val="content-body"/>
        <w:divId w:val="671684398"/>
      </w:pPr>
      <w:r>
        <w:t xml:space="preserve">40. </w:t>
      </w:r>
      <w:r>
        <w:rPr>
          <w:b/>
          <w:bCs/>
        </w:rPr>
        <w:t xml:space="preserve">[If there is more than one child:] Claiming head of household status. </w:t>
      </w:r>
      <w:r>
        <w:t>When we are providing a home for more than one child, we will arrange the children’s time between our households so that each year, each parent will provide a home for one child for at least 184 days, and thus each of us can claim head of household tax status, as currently permitted by the rules of the IRS. When we are providing a home for only one child, we will arrange our child time between our households so that each of us, in alternate years, will provide a home for the child for at least 184 days, and thus claim head of household tax status.</w:t>
      </w:r>
    </w:p>
    <w:p w:rsidR="00A72A3E" w:rsidRDefault="00FE3149">
      <w:pPr>
        <w:pStyle w:val="content-body"/>
        <w:divId w:val="671684398"/>
      </w:pPr>
      <w:r>
        <w:t xml:space="preserve">40. </w:t>
      </w:r>
      <w:r>
        <w:rPr>
          <w:b/>
          <w:bCs/>
        </w:rPr>
        <w:t xml:space="preserve">[If there is only one child:] Claiming head of household status. </w:t>
      </w:r>
      <w:r>
        <w:t>We will arrange our child’s time between our households so that each of us, in alternate years, will provide a home for the child for at least 184 days, and thus claim head of household tax status, as currently permitted by the rules of the IRS.</w:t>
      </w:r>
    </w:p>
    <w:p w:rsidR="00A72A3E" w:rsidRDefault="00FE3149">
      <w:pPr>
        <w:pStyle w:val="NormalWeb"/>
      </w:pPr>
      <w:r>
        <w:rPr>
          <w:b/>
          <w:bCs/>
        </w:rPr>
        <w:lastRenderedPageBreak/>
        <w:t>[Only use the following provision before the tax year 2018:]</w:t>
      </w:r>
    </w:p>
    <w:p w:rsidR="00A72A3E" w:rsidRDefault="00FE3149">
      <w:pPr>
        <w:pStyle w:val="content-body"/>
        <w:divId w:val="1152254073"/>
      </w:pPr>
      <w:r>
        <w:t xml:space="preserve">41. </w:t>
      </w:r>
      <w:r>
        <w:rPr>
          <w:b/>
          <w:bCs/>
        </w:rPr>
        <w:t>Children as income tax exemptions. [Spouse B]</w:t>
      </w:r>
      <w:r>
        <w:t xml:space="preserve"> will claim </w:t>
      </w:r>
      <w:r>
        <w:rPr>
          <w:b/>
          <w:bCs/>
        </w:rPr>
        <w:t>[name]</w:t>
      </w:r>
      <w:r>
        <w:t xml:space="preserve"> as an exemption every year and </w:t>
      </w:r>
      <w:r>
        <w:rPr>
          <w:b/>
          <w:bCs/>
        </w:rPr>
        <w:t>[Spouse A]</w:t>
      </w:r>
      <w:r>
        <w:t xml:space="preserve"> will claim </w:t>
      </w:r>
      <w:r>
        <w:rPr>
          <w:b/>
          <w:bCs/>
        </w:rPr>
        <w:t>[name]</w:t>
      </w:r>
      <w:r>
        <w:t xml:space="preserve"> as an exemption every year. </w:t>
      </w:r>
      <w:r>
        <w:rPr>
          <w:b/>
          <w:bCs/>
        </w:rPr>
        <w:t>[If there are odd numbered children, alternate one child between [Spouse A] and [Spouse B] each year.]</w:t>
      </w:r>
      <w:r>
        <w:t xml:space="preserve"> When one child remains eligible to be claimed as an exemption, the parties will alternate claiming that child, with </w:t>
      </w:r>
      <w:r>
        <w:rPr>
          <w:b/>
          <w:bCs/>
        </w:rPr>
        <w:t>[Spouse A]</w:t>
      </w:r>
      <w:r>
        <w:t xml:space="preserve"> claiming the child in even years and </w:t>
      </w:r>
      <w:r>
        <w:rPr>
          <w:b/>
          <w:bCs/>
        </w:rPr>
        <w:t>[Spouse B]</w:t>
      </w:r>
      <w:r>
        <w:t xml:space="preserve"> claiming that child in odd years.</w:t>
      </w:r>
    </w:p>
    <w:p w:rsidR="00A72A3E" w:rsidRDefault="00FE3149">
      <w:pPr>
        <w:pStyle w:val="content-body"/>
        <w:divId w:val="1152254073"/>
      </w:pPr>
      <w:r>
        <w:t xml:space="preserve">42. </w:t>
      </w:r>
      <w:r>
        <w:rPr>
          <w:b/>
          <w:bCs/>
        </w:rPr>
        <w:t xml:space="preserve">Audit provision. </w:t>
      </w:r>
      <w:r>
        <w:t>If a joint tax return is audited, we will cooperate with each other in resolving the audit by engaging a mutually agreeable accountant.</w:t>
      </w:r>
    </w:p>
    <w:p w:rsidR="00A72A3E" w:rsidRDefault="00FE3149">
      <w:pPr>
        <w:pStyle w:val="content-body"/>
        <w:divId w:val="1152254073"/>
      </w:pPr>
      <w:r>
        <w:t xml:space="preserve">43. </w:t>
      </w:r>
      <w:r>
        <w:rPr>
          <w:b/>
          <w:bCs/>
        </w:rPr>
        <w:t>Indemnification by business-owner spouse. [Spouse B]</w:t>
      </w:r>
      <w:r>
        <w:t xml:space="preserve"> agrees to hold </w:t>
      </w:r>
      <w:r>
        <w:rPr>
          <w:b/>
          <w:bCs/>
        </w:rPr>
        <w:t>[Spouse A]</w:t>
      </w:r>
      <w:r>
        <w:t xml:space="preserve"> harmless from any liability for taxes, interest, or penalties arising out of </w:t>
      </w:r>
      <w:r>
        <w:rPr>
          <w:b/>
          <w:bCs/>
        </w:rPr>
        <w:t>[Spouse B]</w:t>
      </w:r>
      <w:r>
        <w:t xml:space="preserve">’s business, </w:t>
      </w:r>
      <w:r>
        <w:rPr>
          <w:b/>
          <w:bCs/>
        </w:rPr>
        <w:t>[name of business]</w:t>
      </w:r>
      <w:r>
        <w:t>.</w:t>
      </w:r>
    </w:p>
    <w:p w:rsidR="00A72A3E" w:rsidRDefault="00FE3149">
      <w:pPr>
        <w:pStyle w:val="NormalWeb"/>
        <w:jc w:val="center"/>
      </w:pPr>
      <w:r>
        <w:t>ATTORNEY AND MEDIATION FEES</w:t>
      </w:r>
    </w:p>
    <w:p w:rsidR="00A72A3E" w:rsidRDefault="000202FF">
      <w:pPr>
        <w:pStyle w:val="content-body"/>
        <w:divId w:val="277446224"/>
      </w:pPr>
      <w:r>
        <w:t>44</w:t>
      </w:r>
      <w:r w:rsidR="00FE3149">
        <w:t xml:space="preserve">. We agree to pay our attorney and mediation fees from joint assets or </w:t>
      </w:r>
      <w:r w:rsidR="00FE3149">
        <w:rPr>
          <w:b/>
          <w:bCs/>
        </w:rPr>
        <w:t>[describe other agreement]</w:t>
      </w:r>
      <w:r w:rsidR="00FE3149">
        <w:t>.</w:t>
      </w:r>
    </w:p>
    <w:p w:rsidR="00A72A3E" w:rsidRDefault="00FE3149">
      <w:pPr>
        <w:pStyle w:val="NormalWeb"/>
        <w:jc w:val="center"/>
      </w:pPr>
      <w:r>
        <w:t>FULL DISCLOSURE</w:t>
      </w:r>
    </w:p>
    <w:p w:rsidR="00A72A3E" w:rsidRDefault="000202FF">
      <w:pPr>
        <w:pStyle w:val="content-body"/>
        <w:divId w:val="2080134073"/>
      </w:pPr>
      <w:r>
        <w:t>45</w:t>
      </w:r>
      <w:r w:rsidR="00FE3149">
        <w:t xml:space="preserve">. </w:t>
      </w:r>
      <w:r w:rsidR="0043660D" w:rsidRPr="0043660D">
        <w:t>Each of us has fully disclosed all of our assets and liabilities, both marital and individual, and provided a good faith estimate of their values. All such assets and liabilities are listed in the Agreement.</w:t>
      </w:r>
      <w:bookmarkStart w:id="0" w:name="_GoBack"/>
      <w:bookmarkEnd w:id="0"/>
    </w:p>
    <w:p w:rsidR="00A72A3E" w:rsidRDefault="00FE3149">
      <w:pPr>
        <w:pStyle w:val="NormalWeb"/>
        <w:jc w:val="center"/>
      </w:pPr>
      <w:r>
        <w:t>CONCLUDING PROVISIONS</w:t>
      </w:r>
    </w:p>
    <w:p w:rsidR="00A72A3E" w:rsidRDefault="000202FF">
      <w:pPr>
        <w:pStyle w:val="content-body"/>
        <w:divId w:val="2122335546"/>
      </w:pPr>
      <w:r>
        <w:t>46</w:t>
      </w:r>
      <w:r w:rsidR="00FE3149">
        <w:t xml:space="preserve">. </w:t>
      </w:r>
      <w:r w:rsidR="00FE3149">
        <w:rPr>
          <w:b/>
          <w:bCs/>
        </w:rPr>
        <w:t xml:space="preserve">Effective date. </w:t>
      </w:r>
      <w:r w:rsidR="00FE3149">
        <w:t>The provisions of this Agreement will be effective when this document is signed by both of us.</w:t>
      </w:r>
    </w:p>
    <w:p w:rsidR="00A72A3E" w:rsidRDefault="000202FF">
      <w:pPr>
        <w:pStyle w:val="content-body"/>
        <w:divId w:val="2122335546"/>
      </w:pPr>
      <w:r>
        <w:t>47</w:t>
      </w:r>
      <w:r w:rsidR="00FE3149">
        <w:t xml:space="preserve">. </w:t>
      </w:r>
      <w:r w:rsidR="00FE3149">
        <w:rPr>
          <w:b/>
          <w:bCs/>
        </w:rPr>
        <w:t xml:space="preserve">Documents. </w:t>
      </w:r>
      <w:r w:rsidR="00FE3149">
        <w:t>Each of us will promptly execute and deliver to the other the documents required to carry out the terms of the Agreement.</w:t>
      </w:r>
    </w:p>
    <w:p w:rsidR="00A72A3E" w:rsidRDefault="000202FF">
      <w:pPr>
        <w:pStyle w:val="content-body"/>
        <w:divId w:val="2122335546"/>
      </w:pPr>
      <w:r>
        <w:t>48</w:t>
      </w:r>
      <w:r w:rsidR="00FE3149">
        <w:t xml:space="preserve">. </w:t>
      </w:r>
      <w:r w:rsidR="00FE3149">
        <w:rPr>
          <w:b/>
          <w:bCs/>
        </w:rPr>
        <w:t xml:space="preserve">Modification. </w:t>
      </w:r>
      <w:r w:rsidR="00FE3149">
        <w:t>If, in the future, we agree to modify this Agreement, that change will be in writing, dated, and signed by both of us.</w:t>
      </w:r>
    </w:p>
    <w:p w:rsidR="00A72A3E" w:rsidRDefault="000202FF">
      <w:pPr>
        <w:pStyle w:val="content-body"/>
        <w:divId w:val="2122335546"/>
      </w:pPr>
      <w:r>
        <w:t>49</w:t>
      </w:r>
      <w:r w:rsidR="00FE3149">
        <w:t xml:space="preserve">. </w:t>
      </w:r>
      <w:r w:rsidR="00FE3149">
        <w:rPr>
          <w:b/>
          <w:bCs/>
        </w:rPr>
        <w:t>In the event of divorce. [Spouse A]</w:t>
      </w:r>
      <w:r w:rsidR="00FE3149">
        <w:t> </w:t>
      </w:r>
      <w:r w:rsidR="00FE3149">
        <w:rPr>
          <w:b/>
          <w:bCs/>
        </w:rPr>
        <w:t>[will file / has filed]</w:t>
      </w:r>
      <w:r w:rsidR="00FE3149">
        <w:t xml:space="preserve"> an action for divorce. This Agreement will be incorporated </w:t>
      </w:r>
      <w:r w:rsidR="00FE3149">
        <w:rPr>
          <w:b/>
          <w:bCs/>
        </w:rPr>
        <w:t>[and merged]</w:t>
      </w:r>
      <w:r w:rsidR="00FE3149">
        <w:t xml:space="preserve"> into the final judgment of divorce. </w:t>
      </w:r>
      <w:r w:rsidR="00FE3149">
        <w:rPr>
          <w:b/>
          <w:bCs/>
        </w:rPr>
        <w:t>[However, this Agreement will remain a separate contract and, therefore, it will not merge with the judgment.]</w:t>
      </w:r>
    </w:p>
    <w:p w:rsidR="00A72A3E" w:rsidRDefault="000202FF">
      <w:pPr>
        <w:pStyle w:val="content-body"/>
        <w:divId w:val="2122335546"/>
      </w:pPr>
      <w:r>
        <w:t>50</w:t>
      </w:r>
      <w:r w:rsidR="00FE3149">
        <w:t xml:space="preserve">. </w:t>
      </w:r>
      <w:r w:rsidR="00FE3149">
        <w:rPr>
          <w:b/>
          <w:bCs/>
        </w:rPr>
        <w:t xml:space="preserve">Expiration. </w:t>
      </w:r>
      <w:r w:rsidR="00FE3149">
        <w:t>Unless modified, this Agreement will expire at the end of one year if a final judgment of divorce has not been entered. We can extend this time by mutual agreement, in writing, dated and signed by both of us.</w:t>
      </w:r>
    </w:p>
    <w:p w:rsidR="00A72A3E" w:rsidRDefault="000202FF">
      <w:pPr>
        <w:pStyle w:val="content-body"/>
        <w:divId w:val="2122335546"/>
      </w:pPr>
      <w:r>
        <w:lastRenderedPageBreak/>
        <w:t>51</w:t>
      </w:r>
      <w:r w:rsidR="00FE3149">
        <w:t xml:space="preserve">. </w:t>
      </w:r>
      <w:r w:rsidR="00FE3149">
        <w:rPr>
          <w:b/>
          <w:bCs/>
        </w:rPr>
        <w:t xml:space="preserve">Governing law. </w:t>
      </w:r>
      <w:r w:rsidR="00FE3149">
        <w:t>We signed this Agreement in the state of Michigan and we agree that Michigan law will govern its interpretation.</w:t>
      </w:r>
    </w:p>
    <w:p w:rsidR="00A72A3E" w:rsidRDefault="000202FF">
      <w:pPr>
        <w:pStyle w:val="content-body"/>
        <w:divId w:val="2122335546"/>
      </w:pPr>
      <w:r>
        <w:t>52</w:t>
      </w:r>
      <w:r w:rsidR="00FE3149">
        <w:t xml:space="preserve">. </w:t>
      </w:r>
      <w:r w:rsidR="00FE3149">
        <w:rPr>
          <w:b/>
          <w:bCs/>
        </w:rPr>
        <w:t xml:space="preserve">Entire agreement. </w:t>
      </w:r>
      <w:r w:rsidR="00FE3149">
        <w:t>This document is our entire agreement. It supersedes any prior agreements between us. There are no agreements between us other than those expressly set forth in this document.</w:t>
      </w:r>
    </w:p>
    <w:p w:rsidR="00A72A3E" w:rsidRDefault="00A72A3E">
      <w:pPr>
        <w:spacing w:after="240"/>
        <w:rPr>
          <w:rFonts w:eastAsia="Times New Roman"/>
        </w:rPr>
      </w:pPr>
    </w:p>
    <w:tbl>
      <w:tblPr>
        <w:tblW w:w="4824" w:type="pct"/>
        <w:tblCellSpacing w:w="0" w:type="dxa"/>
        <w:tblCellMar>
          <w:top w:w="45" w:type="dxa"/>
          <w:left w:w="45" w:type="dxa"/>
          <w:bottom w:w="45" w:type="dxa"/>
          <w:right w:w="45" w:type="dxa"/>
        </w:tblCellMar>
        <w:tblLook w:val="04A0" w:firstRow="1" w:lastRow="0" w:firstColumn="1" w:lastColumn="0" w:noHBand="0" w:noVBand="1"/>
      </w:tblPr>
      <w:tblGrid>
        <w:gridCol w:w="2791"/>
        <w:gridCol w:w="215"/>
        <w:gridCol w:w="6025"/>
      </w:tblGrid>
      <w:tr w:rsidR="00A72A3E" w:rsidTr="00027248">
        <w:trPr>
          <w:tblCellSpacing w:w="0" w:type="dxa"/>
        </w:trPr>
        <w:tc>
          <w:tcPr>
            <w:tcW w:w="1545" w:type="pct"/>
            <w:hideMark/>
          </w:tcPr>
          <w:p w:rsidR="00A72A3E" w:rsidRDefault="00FE3149">
            <w:pPr>
              <w:rPr>
                <w:rFonts w:eastAsia="Times New Roman"/>
              </w:rPr>
            </w:pPr>
            <w:r>
              <w:rPr>
                <w:rFonts w:eastAsia="Times New Roman"/>
              </w:rPr>
              <w:t xml:space="preserve">Dated: </w:t>
            </w:r>
            <w:r>
              <w:rPr>
                <w:rFonts w:eastAsia="Times New Roman"/>
                <w:b/>
                <w:bCs/>
              </w:rPr>
              <w:t>[date]</w:t>
            </w:r>
          </w:p>
        </w:tc>
        <w:tc>
          <w:tcPr>
            <w:tcW w:w="0" w:type="auto"/>
            <w:hideMark/>
          </w:tcPr>
          <w:p w:rsidR="00A72A3E" w:rsidRDefault="00FE3149">
            <w:pPr>
              <w:rPr>
                <w:rFonts w:eastAsia="Times New Roman"/>
              </w:rPr>
            </w:pPr>
            <w:r>
              <w:rPr>
                <w:rFonts w:eastAsia="Times New Roman"/>
              </w:rPr>
              <w:t> </w:t>
            </w:r>
          </w:p>
        </w:tc>
        <w:tc>
          <w:tcPr>
            <w:tcW w:w="0" w:type="auto"/>
            <w:hideMark/>
          </w:tcPr>
          <w:p w:rsidR="00A72A3E" w:rsidRDefault="00FE3149">
            <w:pPr>
              <w:rPr>
                <w:rFonts w:eastAsia="Times New Roman"/>
              </w:rPr>
            </w:pPr>
            <w:r>
              <w:rPr>
                <w:rFonts w:eastAsia="Times New Roman"/>
                <w:b/>
                <w:bCs/>
              </w:rPr>
              <w:t>[Signature line]</w:t>
            </w:r>
            <w:r>
              <w:rPr>
                <w:rFonts w:eastAsia="Times New Roman"/>
              </w:rPr>
              <w:br/>
            </w:r>
            <w:r>
              <w:rPr>
                <w:rFonts w:eastAsia="Times New Roman"/>
                <w:b/>
                <w:bCs/>
              </w:rPr>
              <w:t>[Typed name of Plaintiff]</w:t>
            </w:r>
            <w:r>
              <w:rPr>
                <w:rFonts w:eastAsia="Times New Roman"/>
              </w:rPr>
              <w:br/>
              <w:t>Plaintiff</w:t>
            </w:r>
          </w:p>
        </w:tc>
      </w:tr>
    </w:tbl>
    <w:p w:rsidR="00A72A3E" w:rsidRDefault="00A72A3E">
      <w:pPr>
        <w:spacing w:after="240"/>
        <w:rPr>
          <w:rFonts w:eastAsia="Times New Roman"/>
        </w:rPr>
      </w:pPr>
    </w:p>
    <w:tbl>
      <w:tblPr>
        <w:tblW w:w="4909" w:type="pct"/>
        <w:tblCellSpacing w:w="0" w:type="dxa"/>
        <w:tblCellMar>
          <w:top w:w="45" w:type="dxa"/>
          <w:left w:w="45" w:type="dxa"/>
          <w:bottom w:w="45" w:type="dxa"/>
          <w:right w:w="45" w:type="dxa"/>
        </w:tblCellMar>
        <w:tblLook w:val="04A0" w:firstRow="1" w:lastRow="0" w:firstColumn="1" w:lastColumn="0" w:noHBand="0" w:noVBand="1"/>
      </w:tblPr>
      <w:tblGrid>
        <w:gridCol w:w="2790"/>
        <w:gridCol w:w="204"/>
        <w:gridCol w:w="6196"/>
      </w:tblGrid>
      <w:tr w:rsidR="00A72A3E" w:rsidTr="00027248">
        <w:trPr>
          <w:tblCellSpacing w:w="0" w:type="dxa"/>
        </w:trPr>
        <w:tc>
          <w:tcPr>
            <w:tcW w:w="1518" w:type="pct"/>
            <w:hideMark/>
          </w:tcPr>
          <w:p w:rsidR="00A72A3E" w:rsidRDefault="00FE3149">
            <w:pPr>
              <w:rPr>
                <w:rFonts w:eastAsia="Times New Roman"/>
              </w:rPr>
            </w:pPr>
            <w:r>
              <w:rPr>
                <w:rFonts w:eastAsia="Times New Roman"/>
              </w:rPr>
              <w:t xml:space="preserve">Dated: </w:t>
            </w:r>
            <w:r>
              <w:rPr>
                <w:rFonts w:eastAsia="Times New Roman"/>
                <w:b/>
                <w:bCs/>
              </w:rPr>
              <w:t>[date]</w:t>
            </w:r>
          </w:p>
        </w:tc>
        <w:tc>
          <w:tcPr>
            <w:tcW w:w="0" w:type="auto"/>
            <w:hideMark/>
          </w:tcPr>
          <w:p w:rsidR="00A72A3E" w:rsidRDefault="00FE3149">
            <w:pPr>
              <w:rPr>
                <w:rFonts w:eastAsia="Times New Roman"/>
              </w:rPr>
            </w:pPr>
            <w:r>
              <w:rPr>
                <w:rFonts w:eastAsia="Times New Roman"/>
              </w:rPr>
              <w:t> </w:t>
            </w:r>
          </w:p>
        </w:tc>
        <w:tc>
          <w:tcPr>
            <w:tcW w:w="0" w:type="auto"/>
            <w:hideMark/>
          </w:tcPr>
          <w:p w:rsidR="00A72A3E" w:rsidRDefault="00FE3149">
            <w:pPr>
              <w:rPr>
                <w:rFonts w:eastAsia="Times New Roman"/>
              </w:rPr>
            </w:pPr>
            <w:r>
              <w:rPr>
                <w:rFonts w:eastAsia="Times New Roman"/>
                <w:b/>
                <w:bCs/>
              </w:rPr>
              <w:t>[Signature line]</w:t>
            </w:r>
            <w:r>
              <w:rPr>
                <w:rFonts w:eastAsia="Times New Roman"/>
              </w:rPr>
              <w:br/>
            </w:r>
            <w:r>
              <w:rPr>
                <w:rFonts w:eastAsia="Times New Roman"/>
                <w:b/>
                <w:bCs/>
              </w:rPr>
              <w:t>[Typed name of Defendant]</w:t>
            </w:r>
            <w:r>
              <w:rPr>
                <w:rFonts w:eastAsia="Times New Roman"/>
              </w:rPr>
              <w:br/>
              <w:t>Defendant</w:t>
            </w:r>
          </w:p>
        </w:tc>
      </w:tr>
    </w:tbl>
    <w:p w:rsidR="00A72A3E" w:rsidRDefault="00A72A3E">
      <w:pPr>
        <w:spacing w:after="240"/>
        <w:rPr>
          <w:rFonts w:eastAsia="Times New Roman"/>
        </w:rPr>
      </w:pPr>
    </w:p>
    <w:tbl>
      <w:tblPr>
        <w:tblW w:w="4439" w:type="pct"/>
        <w:tblCellSpacing w:w="0" w:type="dxa"/>
        <w:tblCellMar>
          <w:top w:w="45" w:type="dxa"/>
          <w:left w:w="45" w:type="dxa"/>
          <w:bottom w:w="45" w:type="dxa"/>
          <w:right w:w="45" w:type="dxa"/>
        </w:tblCellMar>
        <w:tblLook w:val="04A0" w:firstRow="1" w:lastRow="0" w:firstColumn="1" w:lastColumn="0" w:noHBand="0" w:noVBand="1"/>
      </w:tblPr>
      <w:tblGrid>
        <w:gridCol w:w="2701"/>
        <w:gridCol w:w="303"/>
        <w:gridCol w:w="5306"/>
      </w:tblGrid>
      <w:tr w:rsidR="00A72A3E" w:rsidTr="00027248">
        <w:trPr>
          <w:tblCellSpacing w:w="0" w:type="dxa"/>
        </w:trPr>
        <w:tc>
          <w:tcPr>
            <w:tcW w:w="1625" w:type="pct"/>
            <w:hideMark/>
          </w:tcPr>
          <w:p w:rsidR="00A72A3E" w:rsidRDefault="00FE3149">
            <w:pPr>
              <w:rPr>
                <w:rFonts w:eastAsia="Times New Roman"/>
              </w:rPr>
            </w:pPr>
            <w:r>
              <w:rPr>
                <w:rFonts w:eastAsia="Times New Roman"/>
              </w:rPr>
              <w:t>Drafted by:</w:t>
            </w:r>
          </w:p>
        </w:tc>
        <w:tc>
          <w:tcPr>
            <w:tcW w:w="0" w:type="auto"/>
            <w:hideMark/>
          </w:tcPr>
          <w:p w:rsidR="00A72A3E" w:rsidRDefault="00FE3149">
            <w:pPr>
              <w:rPr>
                <w:rFonts w:eastAsia="Times New Roman"/>
              </w:rPr>
            </w:pPr>
            <w:r>
              <w:rPr>
                <w:rFonts w:eastAsia="Times New Roman"/>
              </w:rPr>
              <w:t> </w:t>
            </w:r>
          </w:p>
        </w:tc>
        <w:tc>
          <w:tcPr>
            <w:tcW w:w="0" w:type="auto"/>
            <w:hideMark/>
          </w:tcPr>
          <w:p w:rsidR="00A72A3E" w:rsidRDefault="00FE3149">
            <w:pPr>
              <w:rPr>
                <w:rFonts w:eastAsia="Times New Roman"/>
              </w:rPr>
            </w:pPr>
            <w:r>
              <w:rPr>
                <w:rFonts w:eastAsia="Times New Roman"/>
                <w:b/>
                <w:bCs/>
              </w:rPr>
              <w:t>[Signature line]</w:t>
            </w:r>
            <w:r>
              <w:rPr>
                <w:rFonts w:eastAsia="Times New Roman"/>
              </w:rPr>
              <w:br/>
              <w:t>Mediator</w:t>
            </w:r>
          </w:p>
        </w:tc>
      </w:tr>
    </w:tbl>
    <w:p w:rsidR="00A72A3E" w:rsidRDefault="00A72A3E">
      <w:pPr>
        <w:spacing w:after="240"/>
        <w:rPr>
          <w:rFonts w:eastAsia="Times New Roman"/>
        </w:rPr>
      </w:pPr>
    </w:p>
    <w:p w:rsidR="00A72A3E" w:rsidRDefault="00FE3149">
      <w:pPr>
        <w:pStyle w:val="NormalWeb"/>
      </w:pPr>
      <w:r>
        <w:t>Reviewed prior to signing by clients:</w:t>
      </w:r>
    </w:p>
    <w:tbl>
      <w:tblPr>
        <w:tblW w:w="5386" w:type="pct"/>
        <w:tblCellSpacing w:w="0" w:type="dxa"/>
        <w:tblCellMar>
          <w:top w:w="45" w:type="dxa"/>
          <w:left w:w="45" w:type="dxa"/>
          <w:bottom w:w="45" w:type="dxa"/>
          <w:right w:w="45" w:type="dxa"/>
        </w:tblCellMar>
        <w:tblLook w:val="04A0" w:firstRow="1" w:lastRow="0" w:firstColumn="1" w:lastColumn="0" w:noHBand="0" w:noVBand="1"/>
      </w:tblPr>
      <w:tblGrid>
        <w:gridCol w:w="2356"/>
        <w:gridCol w:w="885"/>
        <w:gridCol w:w="6842"/>
      </w:tblGrid>
      <w:tr w:rsidR="00A72A3E" w:rsidTr="00027248">
        <w:trPr>
          <w:tblCellSpacing w:w="0" w:type="dxa"/>
        </w:trPr>
        <w:tc>
          <w:tcPr>
            <w:tcW w:w="0" w:type="auto"/>
            <w:hideMark/>
          </w:tcPr>
          <w:p w:rsidR="00A72A3E" w:rsidRDefault="00FE3149">
            <w:pPr>
              <w:rPr>
                <w:rFonts w:eastAsia="Times New Roman"/>
              </w:rPr>
            </w:pPr>
            <w:r>
              <w:rPr>
                <w:rFonts w:eastAsia="Times New Roman"/>
              </w:rPr>
              <w:t> </w:t>
            </w:r>
          </w:p>
        </w:tc>
        <w:tc>
          <w:tcPr>
            <w:tcW w:w="439" w:type="pct"/>
            <w:hideMark/>
          </w:tcPr>
          <w:p w:rsidR="00A72A3E" w:rsidRDefault="00A72A3E">
            <w:pPr>
              <w:rPr>
                <w:rFonts w:eastAsia="Times New Roman"/>
              </w:rPr>
            </w:pPr>
          </w:p>
        </w:tc>
        <w:tc>
          <w:tcPr>
            <w:tcW w:w="0" w:type="auto"/>
            <w:hideMark/>
          </w:tcPr>
          <w:p w:rsidR="00A72A3E" w:rsidRDefault="00FE3149">
            <w:pPr>
              <w:rPr>
                <w:rFonts w:eastAsia="Times New Roman"/>
              </w:rPr>
            </w:pPr>
            <w:r>
              <w:rPr>
                <w:rFonts w:eastAsia="Times New Roman"/>
                <w:b/>
                <w:bCs/>
              </w:rPr>
              <w:t>[Firm name]</w:t>
            </w:r>
            <w:r>
              <w:rPr>
                <w:rFonts w:eastAsia="Times New Roman"/>
              </w:rPr>
              <w:br/>
            </w:r>
            <w:r>
              <w:rPr>
                <w:rFonts w:eastAsia="Times New Roman"/>
              </w:rPr>
              <w:t> </w:t>
            </w:r>
          </w:p>
        </w:tc>
      </w:tr>
      <w:tr w:rsidR="00A72A3E" w:rsidTr="00027248">
        <w:trPr>
          <w:tblCellSpacing w:w="0" w:type="dxa"/>
        </w:trPr>
        <w:tc>
          <w:tcPr>
            <w:tcW w:w="0" w:type="auto"/>
            <w:hideMark/>
          </w:tcPr>
          <w:p w:rsidR="00A72A3E" w:rsidRDefault="00FE3149">
            <w:pPr>
              <w:rPr>
                <w:rFonts w:eastAsia="Times New Roman"/>
              </w:rPr>
            </w:pPr>
            <w:r>
              <w:rPr>
                <w:rFonts w:eastAsia="Times New Roman"/>
              </w:rPr>
              <w:t xml:space="preserve">Dated: </w:t>
            </w:r>
            <w:r>
              <w:rPr>
                <w:rFonts w:eastAsia="Times New Roman"/>
                <w:b/>
                <w:bCs/>
              </w:rPr>
              <w:t>[date]</w:t>
            </w:r>
          </w:p>
        </w:tc>
        <w:tc>
          <w:tcPr>
            <w:tcW w:w="0" w:type="auto"/>
            <w:hideMark/>
          </w:tcPr>
          <w:p w:rsidR="00A72A3E" w:rsidRDefault="00FE3149">
            <w:pPr>
              <w:rPr>
                <w:rFonts w:eastAsia="Times New Roman"/>
              </w:rPr>
            </w:pPr>
            <w:r>
              <w:rPr>
                <w:rFonts w:eastAsia="Times New Roman"/>
              </w:rPr>
              <w:t> </w:t>
            </w:r>
          </w:p>
        </w:tc>
        <w:tc>
          <w:tcPr>
            <w:tcW w:w="0" w:type="auto"/>
            <w:hideMark/>
          </w:tcPr>
          <w:p w:rsidR="00A72A3E" w:rsidRDefault="00FE3149">
            <w:pPr>
              <w:rPr>
                <w:rFonts w:eastAsia="Times New Roman"/>
              </w:rPr>
            </w:pPr>
            <w:r>
              <w:rPr>
                <w:rFonts w:eastAsia="Times New Roman"/>
                <w:b/>
                <w:bCs/>
              </w:rPr>
              <w:t>[Signature line]</w:t>
            </w:r>
            <w:r>
              <w:rPr>
                <w:rFonts w:eastAsia="Times New Roman"/>
              </w:rPr>
              <w:br/>
            </w:r>
            <w:r>
              <w:rPr>
                <w:rFonts w:eastAsia="Times New Roman"/>
                <w:b/>
                <w:bCs/>
              </w:rPr>
              <w:t>[Typed name of attorney]</w:t>
            </w:r>
            <w:r>
              <w:rPr>
                <w:rFonts w:eastAsia="Times New Roman"/>
              </w:rPr>
              <w:t xml:space="preserve"> (P</w:t>
            </w:r>
            <w:r>
              <w:rPr>
                <w:rFonts w:eastAsia="Times New Roman"/>
                <w:b/>
                <w:bCs/>
              </w:rPr>
              <w:t>[number]</w:t>
            </w:r>
            <w:r>
              <w:rPr>
                <w:rFonts w:eastAsia="Times New Roman"/>
              </w:rPr>
              <w:t>)</w:t>
            </w:r>
            <w:r>
              <w:rPr>
                <w:rFonts w:eastAsia="Times New Roman"/>
              </w:rPr>
              <w:br/>
              <w:t>Attorney for Plaintiff</w:t>
            </w:r>
            <w:r>
              <w:rPr>
                <w:rFonts w:eastAsia="Times New Roman"/>
              </w:rPr>
              <w:br/>
            </w:r>
            <w:r>
              <w:rPr>
                <w:rFonts w:eastAsia="Times New Roman"/>
                <w:b/>
                <w:bCs/>
              </w:rPr>
              <w:t>[Address, telephone, email]</w:t>
            </w:r>
          </w:p>
        </w:tc>
      </w:tr>
    </w:tbl>
    <w:p w:rsidR="00A72A3E" w:rsidRDefault="00A72A3E">
      <w:pPr>
        <w:spacing w:after="240"/>
        <w:rPr>
          <w:rFonts w:eastAsia="Times New Roman"/>
        </w:rPr>
      </w:pPr>
    </w:p>
    <w:tbl>
      <w:tblPr>
        <w:tblW w:w="5241" w:type="pct"/>
        <w:tblCellSpacing w:w="0" w:type="dxa"/>
        <w:tblCellMar>
          <w:top w:w="45" w:type="dxa"/>
          <w:left w:w="45" w:type="dxa"/>
          <w:bottom w:w="45" w:type="dxa"/>
          <w:right w:w="45" w:type="dxa"/>
        </w:tblCellMar>
        <w:tblLook w:val="04A0" w:firstRow="1" w:lastRow="0" w:firstColumn="1" w:lastColumn="0" w:noHBand="0" w:noVBand="1"/>
      </w:tblPr>
      <w:tblGrid>
        <w:gridCol w:w="2356"/>
        <w:gridCol w:w="614"/>
        <w:gridCol w:w="6841"/>
      </w:tblGrid>
      <w:tr w:rsidR="00A72A3E" w:rsidTr="00027248">
        <w:trPr>
          <w:tblCellSpacing w:w="0" w:type="dxa"/>
        </w:trPr>
        <w:tc>
          <w:tcPr>
            <w:tcW w:w="0" w:type="auto"/>
            <w:hideMark/>
          </w:tcPr>
          <w:p w:rsidR="00A72A3E" w:rsidRDefault="00FE3149">
            <w:pPr>
              <w:rPr>
                <w:rFonts w:eastAsia="Times New Roman"/>
              </w:rPr>
            </w:pPr>
            <w:r>
              <w:rPr>
                <w:rFonts w:eastAsia="Times New Roman"/>
              </w:rPr>
              <w:t> </w:t>
            </w:r>
          </w:p>
        </w:tc>
        <w:tc>
          <w:tcPr>
            <w:tcW w:w="313" w:type="pct"/>
            <w:hideMark/>
          </w:tcPr>
          <w:p w:rsidR="00A72A3E" w:rsidRDefault="00A72A3E">
            <w:pPr>
              <w:rPr>
                <w:rFonts w:eastAsia="Times New Roman"/>
              </w:rPr>
            </w:pPr>
          </w:p>
        </w:tc>
        <w:tc>
          <w:tcPr>
            <w:tcW w:w="0" w:type="auto"/>
            <w:hideMark/>
          </w:tcPr>
          <w:p w:rsidR="00A72A3E" w:rsidRDefault="00FE3149">
            <w:pPr>
              <w:rPr>
                <w:rFonts w:eastAsia="Times New Roman"/>
              </w:rPr>
            </w:pPr>
            <w:r>
              <w:rPr>
                <w:rFonts w:eastAsia="Times New Roman"/>
                <w:b/>
                <w:bCs/>
              </w:rPr>
              <w:t>[Firm name]</w:t>
            </w:r>
            <w:r>
              <w:rPr>
                <w:rFonts w:eastAsia="Times New Roman"/>
              </w:rPr>
              <w:br/>
            </w:r>
            <w:r>
              <w:rPr>
                <w:rFonts w:eastAsia="Times New Roman"/>
              </w:rPr>
              <w:t> </w:t>
            </w:r>
          </w:p>
        </w:tc>
      </w:tr>
      <w:tr w:rsidR="00A72A3E" w:rsidTr="00027248">
        <w:trPr>
          <w:tblCellSpacing w:w="0" w:type="dxa"/>
        </w:trPr>
        <w:tc>
          <w:tcPr>
            <w:tcW w:w="0" w:type="auto"/>
            <w:hideMark/>
          </w:tcPr>
          <w:p w:rsidR="00A72A3E" w:rsidRDefault="00FE3149">
            <w:pPr>
              <w:rPr>
                <w:rFonts w:eastAsia="Times New Roman"/>
              </w:rPr>
            </w:pPr>
            <w:r>
              <w:rPr>
                <w:rFonts w:eastAsia="Times New Roman"/>
              </w:rPr>
              <w:t xml:space="preserve">Dated: </w:t>
            </w:r>
            <w:r>
              <w:rPr>
                <w:rFonts w:eastAsia="Times New Roman"/>
                <w:b/>
                <w:bCs/>
              </w:rPr>
              <w:t>[date]</w:t>
            </w:r>
          </w:p>
        </w:tc>
        <w:tc>
          <w:tcPr>
            <w:tcW w:w="313" w:type="pct"/>
            <w:hideMark/>
          </w:tcPr>
          <w:p w:rsidR="00A72A3E" w:rsidRDefault="00FE3149">
            <w:pPr>
              <w:rPr>
                <w:rFonts w:eastAsia="Times New Roman"/>
              </w:rPr>
            </w:pPr>
            <w:r>
              <w:rPr>
                <w:rFonts w:eastAsia="Times New Roman"/>
              </w:rPr>
              <w:t> </w:t>
            </w:r>
          </w:p>
        </w:tc>
        <w:tc>
          <w:tcPr>
            <w:tcW w:w="0" w:type="auto"/>
            <w:hideMark/>
          </w:tcPr>
          <w:p w:rsidR="00A72A3E" w:rsidRDefault="00FE3149">
            <w:pPr>
              <w:rPr>
                <w:rFonts w:eastAsia="Times New Roman"/>
              </w:rPr>
            </w:pPr>
            <w:r>
              <w:rPr>
                <w:rFonts w:eastAsia="Times New Roman"/>
                <w:b/>
                <w:bCs/>
              </w:rPr>
              <w:t>[Signature line]</w:t>
            </w:r>
            <w:r>
              <w:rPr>
                <w:rFonts w:eastAsia="Times New Roman"/>
              </w:rPr>
              <w:br/>
            </w:r>
            <w:r>
              <w:rPr>
                <w:rFonts w:eastAsia="Times New Roman"/>
                <w:b/>
                <w:bCs/>
              </w:rPr>
              <w:t>[Typed name of attorney]</w:t>
            </w:r>
            <w:r>
              <w:rPr>
                <w:rFonts w:eastAsia="Times New Roman"/>
              </w:rPr>
              <w:t xml:space="preserve"> (P</w:t>
            </w:r>
            <w:r>
              <w:rPr>
                <w:rFonts w:eastAsia="Times New Roman"/>
                <w:b/>
                <w:bCs/>
              </w:rPr>
              <w:t>[number]</w:t>
            </w:r>
            <w:r>
              <w:rPr>
                <w:rFonts w:eastAsia="Times New Roman"/>
              </w:rPr>
              <w:t>)</w:t>
            </w:r>
            <w:r>
              <w:rPr>
                <w:rFonts w:eastAsia="Times New Roman"/>
              </w:rPr>
              <w:br/>
              <w:t>Attorney for Defendant</w:t>
            </w:r>
            <w:r>
              <w:rPr>
                <w:rFonts w:eastAsia="Times New Roman"/>
              </w:rPr>
              <w:br/>
            </w:r>
            <w:r>
              <w:rPr>
                <w:rFonts w:eastAsia="Times New Roman"/>
                <w:b/>
                <w:bCs/>
              </w:rPr>
              <w:t>[Address, telephone, email]</w:t>
            </w:r>
          </w:p>
        </w:tc>
      </w:tr>
    </w:tbl>
    <w:p w:rsidR="00A72A3E" w:rsidRDefault="00A72A3E">
      <w:pPr>
        <w:spacing w:after="240"/>
        <w:rPr>
          <w:rFonts w:eastAsia="Times New Roman"/>
        </w:rPr>
      </w:pPr>
    </w:p>
    <w:tbl>
      <w:tblPr>
        <w:tblW w:w="4649" w:type="pct"/>
        <w:tblCellSpacing w:w="0" w:type="dxa"/>
        <w:tblCellMar>
          <w:top w:w="45" w:type="dxa"/>
          <w:left w:w="45" w:type="dxa"/>
          <w:bottom w:w="45" w:type="dxa"/>
          <w:right w:w="45" w:type="dxa"/>
        </w:tblCellMar>
        <w:tblLook w:val="04A0" w:firstRow="1" w:lastRow="0" w:firstColumn="1" w:lastColumn="0" w:noHBand="0" w:noVBand="1"/>
      </w:tblPr>
      <w:tblGrid>
        <w:gridCol w:w="2880"/>
        <w:gridCol w:w="110"/>
        <w:gridCol w:w="5713"/>
      </w:tblGrid>
      <w:tr w:rsidR="00A72A3E" w:rsidTr="00FE3149">
        <w:trPr>
          <w:tblCellSpacing w:w="0" w:type="dxa"/>
        </w:trPr>
        <w:tc>
          <w:tcPr>
            <w:tcW w:w="1655" w:type="pct"/>
            <w:hideMark/>
          </w:tcPr>
          <w:p w:rsidR="00A72A3E" w:rsidRDefault="00FE3149">
            <w:pPr>
              <w:rPr>
                <w:rFonts w:eastAsia="Times New Roman"/>
              </w:rPr>
            </w:pPr>
            <w:r>
              <w:rPr>
                <w:rFonts w:eastAsia="Times New Roman"/>
              </w:rPr>
              <w:t>Witness</w:t>
            </w:r>
          </w:p>
        </w:tc>
        <w:tc>
          <w:tcPr>
            <w:tcW w:w="0" w:type="auto"/>
            <w:hideMark/>
          </w:tcPr>
          <w:p w:rsidR="00A72A3E" w:rsidRDefault="00FE3149">
            <w:pPr>
              <w:rPr>
                <w:rFonts w:eastAsia="Times New Roman"/>
              </w:rPr>
            </w:pPr>
            <w:r>
              <w:rPr>
                <w:rFonts w:eastAsia="Times New Roman"/>
              </w:rPr>
              <w:t> </w:t>
            </w:r>
          </w:p>
        </w:tc>
        <w:tc>
          <w:tcPr>
            <w:tcW w:w="0" w:type="auto"/>
            <w:hideMark/>
          </w:tcPr>
          <w:p w:rsidR="00A72A3E" w:rsidRDefault="00FE3149">
            <w:pPr>
              <w:rPr>
                <w:rFonts w:eastAsia="Times New Roman"/>
              </w:rPr>
            </w:pPr>
            <w:r>
              <w:rPr>
                <w:rFonts w:eastAsia="Times New Roman"/>
              </w:rPr>
              <w:t> </w:t>
            </w:r>
          </w:p>
        </w:tc>
      </w:tr>
      <w:tr w:rsidR="00A72A3E" w:rsidTr="00FE3149">
        <w:trPr>
          <w:tblCellSpacing w:w="0" w:type="dxa"/>
        </w:trPr>
        <w:tc>
          <w:tcPr>
            <w:tcW w:w="1655" w:type="pct"/>
            <w:hideMark/>
          </w:tcPr>
          <w:p w:rsidR="00A72A3E" w:rsidRDefault="00FE3149">
            <w:pPr>
              <w:rPr>
                <w:rFonts w:eastAsia="Times New Roman"/>
              </w:rPr>
            </w:pPr>
            <w:r>
              <w:rPr>
                <w:rFonts w:eastAsia="Times New Roman"/>
              </w:rPr>
              <w:lastRenderedPageBreak/>
              <w:t xml:space="preserve">Dated: </w:t>
            </w:r>
            <w:r>
              <w:rPr>
                <w:rFonts w:eastAsia="Times New Roman"/>
                <w:b/>
                <w:bCs/>
              </w:rPr>
              <w:t>[date]</w:t>
            </w:r>
          </w:p>
        </w:tc>
        <w:tc>
          <w:tcPr>
            <w:tcW w:w="63" w:type="pct"/>
            <w:hideMark/>
          </w:tcPr>
          <w:p w:rsidR="00A72A3E" w:rsidRDefault="00FE3149">
            <w:pPr>
              <w:rPr>
                <w:rFonts w:eastAsia="Times New Roman"/>
              </w:rPr>
            </w:pPr>
            <w:r>
              <w:rPr>
                <w:rFonts w:eastAsia="Times New Roman"/>
              </w:rPr>
              <w:t> </w:t>
            </w:r>
          </w:p>
        </w:tc>
        <w:tc>
          <w:tcPr>
            <w:tcW w:w="0" w:type="auto"/>
            <w:hideMark/>
          </w:tcPr>
          <w:p w:rsidR="00A72A3E" w:rsidRDefault="00FE3149">
            <w:pPr>
              <w:rPr>
                <w:rFonts w:eastAsia="Times New Roman"/>
              </w:rPr>
            </w:pPr>
            <w:r>
              <w:rPr>
                <w:rFonts w:eastAsia="Times New Roman"/>
                <w:b/>
                <w:bCs/>
              </w:rPr>
              <w:t>[Signature line]</w:t>
            </w:r>
            <w:r>
              <w:rPr>
                <w:rFonts w:eastAsia="Times New Roman"/>
              </w:rPr>
              <w:br/>
            </w:r>
            <w:r>
              <w:rPr>
                <w:rFonts w:eastAsia="Times New Roman"/>
                <w:b/>
                <w:bCs/>
              </w:rPr>
              <w:t>[Typed name]</w:t>
            </w:r>
            <w:r>
              <w:rPr>
                <w:rFonts w:eastAsia="Times New Roman"/>
              </w:rPr>
              <w:br/>
            </w:r>
            <w:r>
              <w:rPr>
                <w:rFonts w:eastAsia="Times New Roman"/>
                <w:b/>
                <w:bCs/>
              </w:rPr>
              <w:t>[Address, telephone]</w:t>
            </w:r>
          </w:p>
        </w:tc>
      </w:tr>
      <w:tr w:rsidR="00A72A3E" w:rsidTr="00FE3149">
        <w:trPr>
          <w:tblCellSpacing w:w="0" w:type="dxa"/>
        </w:trPr>
        <w:tc>
          <w:tcPr>
            <w:tcW w:w="1655" w:type="pct"/>
            <w:hideMark/>
          </w:tcPr>
          <w:p w:rsidR="00A72A3E" w:rsidRDefault="00FE3149">
            <w:pPr>
              <w:rPr>
                <w:rFonts w:eastAsia="Times New Roman"/>
              </w:rPr>
            </w:pPr>
            <w:r>
              <w:rPr>
                <w:rFonts w:eastAsia="Times New Roman"/>
              </w:rPr>
              <w:t>Witness</w:t>
            </w:r>
          </w:p>
        </w:tc>
        <w:tc>
          <w:tcPr>
            <w:tcW w:w="0" w:type="auto"/>
            <w:hideMark/>
          </w:tcPr>
          <w:p w:rsidR="00A72A3E" w:rsidRDefault="00FE3149">
            <w:pPr>
              <w:rPr>
                <w:rFonts w:eastAsia="Times New Roman"/>
              </w:rPr>
            </w:pPr>
            <w:r>
              <w:rPr>
                <w:rFonts w:eastAsia="Times New Roman"/>
              </w:rPr>
              <w:t> </w:t>
            </w:r>
          </w:p>
        </w:tc>
        <w:tc>
          <w:tcPr>
            <w:tcW w:w="0" w:type="auto"/>
            <w:hideMark/>
          </w:tcPr>
          <w:p w:rsidR="00A72A3E" w:rsidRDefault="00FE3149">
            <w:pPr>
              <w:rPr>
                <w:rFonts w:eastAsia="Times New Roman"/>
              </w:rPr>
            </w:pPr>
            <w:r>
              <w:rPr>
                <w:rFonts w:eastAsia="Times New Roman"/>
              </w:rPr>
              <w:t> </w:t>
            </w:r>
          </w:p>
        </w:tc>
      </w:tr>
      <w:tr w:rsidR="00A72A3E" w:rsidTr="00FE3149">
        <w:trPr>
          <w:tblCellSpacing w:w="0" w:type="dxa"/>
        </w:trPr>
        <w:tc>
          <w:tcPr>
            <w:tcW w:w="1655" w:type="pct"/>
            <w:hideMark/>
          </w:tcPr>
          <w:p w:rsidR="00A72A3E" w:rsidRDefault="00FE3149">
            <w:pPr>
              <w:rPr>
                <w:rFonts w:eastAsia="Times New Roman"/>
              </w:rPr>
            </w:pPr>
            <w:r>
              <w:rPr>
                <w:rFonts w:eastAsia="Times New Roman"/>
              </w:rPr>
              <w:t xml:space="preserve">Dated: </w:t>
            </w:r>
            <w:r>
              <w:rPr>
                <w:rFonts w:eastAsia="Times New Roman"/>
                <w:b/>
                <w:bCs/>
              </w:rPr>
              <w:t>[date]</w:t>
            </w:r>
          </w:p>
        </w:tc>
        <w:tc>
          <w:tcPr>
            <w:tcW w:w="0" w:type="auto"/>
            <w:hideMark/>
          </w:tcPr>
          <w:p w:rsidR="00A72A3E" w:rsidRDefault="00FE3149">
            <w:pPr>
              <w:rPr>
                <w:rFonts w:eastAsia="Times New Roman"/>
              </w:rPr>
            </w:pPr>
            <w:r>
              <w:rPr>
                <w:rFonts w:eastAsia="Times New Roman"/>
              </w:rPr>
              <w:t> </w:t>
            </w:r>
          </w:p>
        </w:tc>
        <w:tc>
          <w:tcPr>
            <w:tcW w:w="0" w:type="auto"/>
            <w:hideMark/>
          </w:tcPr>
          <w:p w:rsidR="00A72A3E" w:rsidRDefault="00FE3149">
            <w:pPr>
              <w:rPr>
                <w:rFonts w:eastAsia="Times New Roman"/>
              </w:rPr>
            </w:pPr>
            <w:r>
              <w:rPr>
                <w:rFonts w:eastAsia="Times New Roman"/>
                <w:b/>
                <w:bCs/>
              </w:rPr>
              <w:t>[Signature line]</w:t>
            </w:r>
            <w:r>
              <w:rPr>
                <w:rFonts w:eastAsia="Times New Roman"/>
              </w:rPr>
              <w:br/>
            </w:r>
            <w:r>
              <w:rPr>
                <w:rFonts w:eastAsia="Times New Roman"/>
                <w:b/>
                <w:bCs/>
              </w:rPr>
              <w:t>[Typed name]</w:t>
            </w:r>
            <w:r>
              <w:rPr>
                <w:rFonts w:eastAsia="Times New Roman"/>
              </w:rPr>
              <w:br/>
            </w:r>
            <w:r>
              <w:rPr>
                <w:rFonts w:eastAsia="Times New Roman"/>
                <w:b/>
                <w:bCs/>
              </w:rPr>
              <w:t>[Address, telephone]</w:t>
            </w:r>
          </w:p>
        </w:tc>
      </w:tr>
    </w:tbl>
    <w:p w:rsidR="00A72A3E" w:rsidRDefault="00A72A3E">
      <w:pPr>
        <w:spacing w:after="240"/>
        <w:rPr>
          <w:rFonts w:eastAsia="Times New Roman"/>
        </w:rPr>
      </w:pPr>
    </w:p>
    <w:p w:rsidR="00A72A3E" w:rsidRDefault="00FE3149">
      <w:pPr>
        <w:numPr>
          <w:ilvl w:val="0"/>
          <w:numId w:val="16"/>
        </w:numPr>
        <w:spacing w:before="100" w:beforeAutospacing="1" w:after="100" w:afterAutospacing="1"/>
        <w:rPr>
          <w:rFonts w:eastAsia="Times New Roman"/>
        </w:rPr>
      </w:pPr>
      <w:r>
        <w:rPr>
          <w:rFonts w:eastAsia="Times New Roman"/>
        </w:rPr>
        <w:t xml:space="preserve">On April 1, July 1, and September 1 of each year, </w:t>
      </w:r>
      <w:r>
        <w:rPr>
          <w:rFonts w:eastAsia="Times New Roman"/>
          <w:b/>
          <w:bCs/>
        </w:rPr>
        <w:t>[name]</w:t>
      </w:r>
      <w:r>
        <w:rPr>
          <w:rFonts w:eastAsia="Times New Roman"/>
        </w:rPr>
        <w:t xml:space="preserve"> will review </w:t>
      </w:r>
      <w:r>
        <w:rPr>
          <w:rFonts w:eastAsia="Times New Roman"/>
          <w:b/>
          <w:bCs/>
        </w:rPr>
        <w:t>[his / her]</w:t>
      </w:r>
      <w:r>
        <w:rPr>
          <w:rFonts w:eastAsia="Times New Roman"/>
        </w:rPr>
        <w:t xml:space="preserve"> statement of earnings from employment (e.g., year-to-date income from the end of the prior quarter’s payroll) for the preceding three months of the year and determine whether and by how much this income for the period exceeded $</w:t>
      </w:r>
      <w:r>
        <w:rPr>
          <w:rFonts w:eastAsia="Times New Roman"/>
          <w:b/>
          <w:bCs/>
        </w:rPr>
        <w:t>[amount]</w:t>
      </w:r>
      <w:r>
        <w:rPr>
          <w:rFonts w:eastAsia="Times New Roman"/>
        </w:rPr>
        <w:t xml:space="preserve">. </w:t>
      </w:r>
      <w:r>
        <w:rPr>
          <w:rFonts w:eastAsia="Times New Roman"/>
          <w:b/>
          <w:bCs/>
        </w:rPr>
        <w:t>[He / She]</w:t>
      </w:r>
      <w:r>
        <w:rPr>
          <w:rFonts w:eastAsia="Times New Roman"/>
        </w:rPr>
        <w:t xml:space="preserve"> will then pay </w:t>
      </w:r>
      <w:r>
        <w:rPr>
          <w:rFonts w:eastAsia="Times New Roman"/>
          <w:b/>
          <w:bCs/>
        </w:rPr>
        <w:t>[name]</w:t>
      </w:r>
      <w:r>
        <w:rPr>
          <w:rFonts w:eastAsia="Times New Roman"/>
        </w:rPr>
        <w:t xml:space="preserve"> the required percentage of the surplus by the 15th of that month.</w:t>
      </w:r>
    </w:p>
    <w:p w:rsidR="00A72A3E" w:rsidRDefault="00FE3149">
      <w:pPr>
        <w:numPr>
          <w:ilvl w:val="0"/>
          <w:numId w:val="16"/>
        </w:numPr>
        <w:spacing w:before="100" w:beforeAutospacing="1" w:after="100" w:afterAutospacing="1"/>
        <w:rPr>
          <w:rFonts w:eastAsia="Times New Roman"/>
        </w:rPr>
      </w:pPr>
      <w:r>
        <w:rPr>
          <w:rFonts w:eastAsia="Times New Roman"/>
        </w:rPr>
        <w:t xml:space="preserve">On December 31, </w:t>
      </w:r>
      <w:r>
        <w:rPr>
          <w:rFonts w:eastAsia="Times New Roman"/>
          <w:b/>
          <w:bCs/>
        </w:rPr>
        <w:t>[name]</w:t>
      </w:r>
      <w:r>
        <w:rPr>
          <w:rFonts w:eastAsia="Times New Roman"/>
        </w:rPr>
        <w:t xml:space="preserve"> will review </w:t>
      </w:r>
      <w:r>
        <w:rPr>
          <w:rFonts w:eastAsia="Times New Roman"/>
          <w:b/>
          <w:bCs/>
        </w:rPr>
        <w:t>[his / her]</w:t>
      </w:r>
      <w:r>
        <w:rPr>
          <w:rFonts w:eastAsia="Times New Roman"/>
        </w:rPr>
        <w:t xml:space="preserve"> statement of earnings from employment for the entire year and determine whether and by how much </w:t>
      </w:r>
      <w:r>
        <w:rPr>
          <w:rFonts w:eastAsia="Times New Roman"/>
          <w:b/>
          <w:bCs/>
        </w:rPr>
        <w:t>[his / her]</w:t>
      </w:r>
      <w:r>
        <w:rPr>
          <w:rFonts w:eastAsia="Times New Roman"/>
        </w:rPr>
        <w:t xml:space="preserve"> income for the entire year exceeds $</w:t>
      </w:r>
      <w:r>
        <w:rPr>
          <w:rFonts w:eastAsia="Times New Roman"/>
          <w:b/>
          <w:bCs/>
        </w:rPr>
        <w:t>[above amount times 4]</w:t>
      </w:r>
      <w:r>
        <w:rPr>
          <w:rFonts w:eastAsia="Times New Roman"/>
        </w:rPr>
        <w:t xml:space="preserve">. </w:t>
      </w:r>
      <w:r>
        <w:rPr>
          <w:rFonts w:eastAsia="Times New Roman"/>
          <w:b/>
          <w:bCs/>
        </w:rPr>
        <w:t>[He / She]</w:t>
      </w:r>
      <w:r>
        <w:rPr>
          <w:rFonts w:eastAsia="Times New Roman"/>
        </w:rPr>
        <w:t xml:space="preserve"> will then pay </w:t>
      </w:r>
      <w:r>
        <w:rPr>
          <w:rFonts w:eastAsia="Times New Roman"/>
          <w:b/>
          <w:bCs/>
        </w:rPr>
        <w:t>[name]</w:t>
      </w:r>
      <w:r>
        <w:rPr>
          <w:rFonts w:eastAsia="Times New Roman"/>
        </w:rPr>
        <w:t xml:space="preserve"> the required percentage of the surplus, with credit for the three quarterly payments, by January 15. If the end of the year calculation results in an overpayment of additional support in the first three quarters, the adjustment will be recovered in the first quarter of the following year.</w:t>
      </w:r>
    </w:p>
    <w:p w:rsidR="00A72A3E" w:rsidRDefault="00FE3149">
      <w:pPr>
        <w:numPr>
          <w:ilvl w:val="0"/>
          <w:numId w:val="16"/>
        </w:numPr>
        <w:spacing w:before="100" w:beforeAutospacing="1" w:after="100" w:afterAutospacing="1"/>
        <w:rPr>
          <w:rFonts w:eastAsia="Times New Roman"/>
        </w:rPr>
      </w:pPr>
      <w:r>
        <w:rPr>
          <w:rFonts w:eastAsia="Times New Roman"/>
        </w:rPr>
        <w:t xml:space="preserve">Annually, when </w:t>
      </w:r>
      <w:r>
        <w:rPr>
          <w:rFonts w:eastAsia="Times New Roman"/>
          <w:b/>
          <w:bCs/>
        </w:rPr>
        <w:t>[name]</w:t>
      </w:r>
      <w:r>
        <w:rPr>
          <w:rFonts w:eastAsia="Times New Roman"/>
        </w:rPr>
        <w:t xml:space="preserve"> files income tax returns, </w:t>
      </w:r>
      <w:r>
        <w:rPr>
          <w:rFonts w:eastAsia="Times New Roman"/>
          <w:b/>
          <w:bCs/>
        </w:rPr>
        <w:t>[he / she]</w:t>
      </w:r>
      <w:r>
        <w:rPr>
          <w:rFonts w:eastAsia="Times New Roman"/>
        </w:rPr>
        <w:t xml:space="preserve"> will determine </w:t>
      </w:r>
      <w:r>
        <w:rPr>
          <w:rFonts w:eastAsia="Times New Roman"/>
          <w:b/>
          <w:bCs/>
        </w:rPr>
        <w:t>[his / her]</w:t>
      </w:r>
      <w:r>
        <w:rPr>
          <w:rFonts w:eastAsia="Times New Roman"/>
        </w:rPr>
        <w:t xml:space="preserve"> profits from all outside employment sources (as indicated on schedule C), and will pay </w:t>
      </w:r>
      <w:r>
        <w:rPr>
          <w:rFonts w:eastAsia="Times New Roman"/>
          <w:b/>
          <w:bCs/>
        </w:rPr>
        <w:t>[name]</w:t>
      </w:r>
      <w:r>
        <w:rPr>
          <w:rFonts w:eastAsia="Times New Roman"/>
        </w:rPr>
        <w:t xml:space="preserve"> the allotted spousal support percentage of these schedule C profits by April 15.</w:t>
      </w:r>
    </w:p>
    <w:sectPr w:rsidR="00A72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01D4"/>
    <w:multiLevelType w:val="multilevel"/>
    <w:tmpl w:val="A63CE3B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1441210"/>
    <w:multiLevelType w:val="multilevel"/>
    <w:tmpl w:val="56B6F7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2E17BDA"/>
    <w:multiLevelType w:val="multilevel"/>
    <w:tmpl w:val="80D4BD90"/>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88559CD"/>
    <w:multiLevelType w:val="multilevel"/>
    <w:tmpl w:val="A42A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A3D43"/>
    <w:multiLevelType w:val="multilevel"/>
    <w:tmpl w:val="D5C0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F83D8B"/>
    <w:multiLevelType w:val="multilevel"/>
    <w:tmpl w:val="6B18F09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20046E"/>
    <w:multiLevelType w:val="multilevel"/>
    <w:tmpl w:val="1BACFC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E1B07D4"/>
    <w:multiLevelType w:val="multilevel"/>
    <w:tmpl w:val="0754826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EE5533E"/>
    <w:multiLevelType w:val="multilevel"/>
    <w:tmpl w:val="8FFA17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35984E05"/>
    <w:multiLevelType w:val="multilevel"/>
    <w:tmpl w:val="CC28C7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3E0201E4"/>
    <w:multiLevelType w:val="multilevel"/>
    <w:tmpl w:val="5E8EE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DF0BDD"/>
    <w:multiLevelType w:val="multilevel"/>
    <w:tmpl w:val="8C5E91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4AA5557B"/>
    <w:multiLevelType w:val="multilevel"/>
    <w:tmpl w:val="1E90C95A"/>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5BDB2BE7"/>
    <w:multiLevelType w:val="multilevel"/>
    <w:tmpl w:val="F83A7C5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6B155FE9"/>
    <w:multiLevelType w:val="multilevel"/>
    <w:tmpl w:val="57C485C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6E0C7FC4"/>
    <w:multiLevelType w:val="multilevel"/>
    <w:tmpl w:val="95BCCA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3"/>
  </w:num>
  <w:num w:numId="2">
    <w:abstractNumId w:val="0"/>
  </w:num>
  <w:num w:numId="3">
    <w:abstractNumId w:val="15"/>
  </w:num>
  <w:num w:numId="4">
    <w:abstractNumId w:val="14"/>
  </w:num>
  <w:num w:numId="5">
    <w:abstractNumId w:val="8"/>
  </w:num>
  <w:num w:numId="6">
    <w:abstractNumId w:val="7"/>
  </w:num>
  <w:num w:numId="7">
    <w:abstractNumId w:val="4"/>
  </w:num>
  <w:num w:numId="8">
    <w:abstractNumId w:val="2"/>
  </w:num>
  <w:num w:numId="9">
    <w:abstractNumId w:val="3"/>
  </w:num>
  <w:num w:numId="10">
    <w:abstractNumId w:val="9"/>
  </w:num>
  <w:num w:numId="11">
    <w:abstractNumId w:val="11"/>
  </w:num>
  <w:num w:numId="12">
    <w:abstractNumId w:val="1"/>
  </w:num>
  <w:num w:numId="13">
    <w:abstractNumId w:val="12"/>
  </w:num>
  <w:num w:numId="14">
    <w:abstractNumId w:val="6"/>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CA"/>
    <w:rsid w:val="000202FF"/>
    <w:rsid w:val="00027248"/>
    <w:rsid w:val="00303340"/>
    <w:rsid w:val="004340E4"/>
    <w:rsid w:val="0043660D"/>
    <w:rsid w:val="00501DE8"/>
    <w:rsid w:val="00683F81"/>
    <w:rsid w:val="00824400"/>
    <w:rsid w:val="00A07A1A"/>
    <w:rsid w:val="00A72A3E"/>
    <w:rsid w:val="00BD49D4"/>
    <w:rsid w:val="00F31ACA"/>
    <w:rsid w:val="00FE314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5D567C"/>
  <w15:chartTrackingRefBased/>
  <w15:docId w15:val="{BB41CBCE-D062-4D3D-A533-6BD4A165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NormalWeb">
    <w:name w:val="Normal (Web)"/>
    <w:basedOn w:val="Normal"/>
    <w:uiPriority w:val="99"/>
    <w:semiHidden/>
    <w:unhideWhenUsed/>
    <w:pPr>
      <w:spacing w:before="100" w:beforeAutospacing="1" w:after="100" w:afterAutospacing="1"/>
    </w:pPr>
  </w:style>
  <w:style w:type="paragraph" w:customStyle="1" w:styleId="content-body">
    <w:name w:val="content-body"/>
    <w:basedOn w:val="Normal"/>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1105">
      <w:marLeft w:val="0"/>
      <w:marRight w:val="0"/>
      <w:marTop w:val="0"/>
      <w:marBottom w:val="0"/>
      <w:divBdr>
        <w:top w:val="none" w:sz="0" w:space="0" w:color="auto"/>
        <w:left w:val="none" w:sz="0" w:space="0" w:color="auto"/>
        <w:bottom w:val="none" w:sz="0" w:space="0" w:color="auto"/>
        <w:right w:val="none" w:sz="0" w:space="0" w:color="auto"/>
      </w:divBdr>
    </w:div>
    <w:div w:id="82264805">
      <w:marLeft w:val="0"/>
      <w:marRight w:val="0"/>
      <w:marTop w:val="0"/>
      <w:marBottom w:val="0"/>
      <w:divBdr>
        <w:top w:val="none" w:sz="0" w:space="0" w:color="auto"/>
        <w:left w:val="none" w:sz="0" w:space="0" w:color="auto"/>
        <w:bottom w:val="none" w:sz="0" w:space="0" w:color="auto"/>
        <w:right w:val="none" w:sz="0" w:space="0" w:color="auto"/>
      </w:divBdr>
    </w:div>
    <w:div w:id="277446224">
      <w:marLeft w:val="0"/>
      <w:marRight w:val="0"/>
      <w:marTop w:val="0"/>
      <w:marBottom w:val="0"/>
      <w:divBdr>
        <w:top w:val="none" w:sz="0" w:space="0" w:color="auto"/>
        <w:left w:val="none" w:sz="0" w:space="0" w:color="auto"/>
        <w:bottom w:val="none" w:sz="0" w:space="0" w:color="auto"/>
        <w:right w:val="none" w:sz="0" w:space="0" w:color="auto"/>
      </w:divBdr>
    </w:div>
    <w:div w:id="578753637">
      <w:marLeft w:val="0"/>
      <w:marRight w:val="0"/>
      <w:marTop w:val="0"/>
      <w:marBottom w:val="0"/>
      <w:divBdr>
        <w:top w:val="none" w:sz="0" w:space="0" w:color="auto"/>
        <w:left w:val="none" w:sz="0" w:space="0" w:color="auto"/>
        <w:bottom w:val="none" w:sz="0" w:space="0" w:color="auto"/>
        <w:right w:val="none" w:sz="0" w:space="0" w:color="auto"/>
      </w:divBdr>
    </w:div>
    <w:div w:id="671684398">
      <w:marLeft w:val="0"/>
      <w:marRight w:val="0"/>
      <w:marTop w:val="0"/>
      <w:marBottom w:val="0"/>
      <w:divBdr>
        <w:top w:val="none" w:sz="0" w:space="0" w:color="auto"/>
        <w:left w:val="none" w:sz="0" w:space="0" w:color="auto"/>
        <w:bottom w:val="none" w:sz="0" w:space="0" w:color="auto"/>
        <w:right w:val="none" w:sz="0" w:space="0" w:color="auto"/>
      </w:divBdr>
    </w:div>
    <w:div w:id="737283483">
      <w:marLeft w:val="0"/>
      <w:marRight w:val="0"/>
      <w:marTop w:val="0"/>
      <w:marBottom w:val="0"/>
      <w:divBdr>
        <w:top w:val="none" w:sz="0" w:space="0" w:color="auto"/>
        <w:left w:val="none" w:sz="0" w:space="0" w:color="auto"/>
        <w:bottom w:val="none" w:sz="0" w:space="0" w:color="auto"/>
        <w:right w:val="none" w:sz="0" w:space="0" w:color="auto"/>
      </w:divBdr>
    </w:div>
    <w:div w:id="1148131715">
      <w:marLeft w:val="0"/>
      <w:marRight w:val="0"/>
      <w:marTop w:val="0"/>
      <w:marBottom w:val="0"/>
      <w:divBdr>
        <w:top w:val="none" w:sz="0" w:space="0" w:color="auto"/>
        <w:left w:val="none" w:sz="0" w:space="0" w:color="auto"/>
        <w:bottom w:val="none" w:sz="0" w:space="0" w:color="auto"/>
        <w:right w:val="none" w:sz="0" w:space="0" w:color="auto"/>
      </w:divBdr>
    </w:div>
    <w:div w:id="1152254073">
      <w:marLeft w:val="0"/>
      <w:marRight w:val="0"/>
      <w:marTop w:val="0"/>
      <w:marBottom w:val="0"/>
      <w:divBdr>
        <w:top w:val="none" w:sz="0" w:space="0" w:color="auto"/>
        <w:left w:val="none" w:sz="0" w:space="0" w:color="auto"/>
        <w:bottom w:val="none" w:sz="0" w:space="0" w:color="auto"/>
        <w:right w:val="none" w:sz="0" w:space="0" w:color="auto"/>
      </w:divBdr>
    </w:div>
    <w:div w:id="1206212319">
      <w:marLeft w:val="0"/>
      <w:marRight w:val="0"/>
      <w:marTop w:val="0"/>
      <w:marBottom w:val="0"/>
      <w:divBdr>
        <w:top w:val="none" w:sz="0" w:space="0" w:color="auto"/>
        <w:left w:val="none" w:sz="0" w:space="0" w:color="auto"/>
        <w:bottom w:val="none" w:sz="0" w:space="0" w:color="auto"/>
        <w:right w:val="none" w:sz="0" w:space="0" w:color="auto"/>
      </w:divBdr>
    </w:div>
    <w:div w:id="1485774833">
      <w:marLeft w:val="0"/>
      <w:marRight w:val="0"/>
      <w:marTop w:val="0"/>
      <w:marBottom w:val="0"/>
      <w:divBdr>
        <w:top w:val="none" w:sz="0" w:space="0" w:color="auto"/>
        <w:left w:val="none" w:sz="0" w:space="0" w:color="auto"/>
        <w:bottom w:val="none" w:sz="0" w:space="0" w:color="auto"/>
        <w:right w:val="none" w:sz="0" w:space="0" w:color="auto"/>
      </w:divBdr>
    </w:div>
    <w:div w:id="1717971994">
      <w:marLeft w:val="0"/>
      <w:marRight w:val="0"/>
      <w:marTop w:val="0"/>
      <w:marBottom w:val="0"/>
      <w:divBdr>
        <w:top w:val="none" w:sz="0" w:space="0" w:color="auto"/>
        <w:left w:val="none" w:sz="0" w:space="0" w:color="auto"/>
        <w:bottom w:val="none" w:sz="0" w:space="0" w:color="auto"/>
        <w:right w:val="none" w:sz="0" w:space="0" w:color="auto"/>
      </w:divBdr>
      <w:divsChild>
        <w:div w:id="902955175">
          <w:marLeft w:val="240"/>
          <w:marRight w:val="0"/>
          <w:marTop w:val="0"/>
          <w:marBottom w:val="0"/>
          <w:divBdr>
            <w:top w:val="none" w:sz="0" w:space="0" w:color="auto"/>
            <w:left w:val="none" w:sz="0" w:space="0" w:color="auto"/>
            <w:bottom w:val="none" w:sz="0" w:space="0" w:color="auto"/>
            <w:right w:val="none" w:sz="0" w:space="0" w:color="auto"/>
          </w:divBdr>
        </w:div>
        <w:div w:id="1194227757">
          <w:marLeft w:val="240"/>
          <w:marRight w:val="0"/>
          <w:marTop w:val="0"/>
          <w:marBottom w:val="0"/>
          <w:divBdr>
            <w:top w:val="none" w:sz="0" w:space="0" w:color="auto"/>
            <w:left w:val="none" w:sz="0" w:space="0" w:color="auto"/>
            <w:bottom w:val="none" w:sz="0" w:space="0" w:color="auto"/>
            <w:right w:val="none" w:sz="0" w:space="0" w:color="auto"/>
          </w:divBdr>
        </w:div>
      </w:divsChild>
    </w:div>
    <w:div w:id="1849976764">
      <w:marLeft w:val="0"/>
      <w:marRight w:val="0"/>
      <w:marTop w:val="0"/>
      <w:marBottom w:val="0"/>
      <w:divBdr>
        <w:top w:val="none" w:sz="0" w:space="0" w:color="auto"/>
        <w:left w:val="none" w:sz="0" w:space="0" w:color="auto"/>
        <w:bottom w:val="none" w:sz="0" w:space="0" w:color="auto"/>
        <w:right w:val="none" w:sz="0" w:space="0" w:color="auto"/>
      </w:divBdr>
    </w:div>
    <w:div w:id="1894585946">
      <w:marLeft w:val="0"/>
      <w:marRight w:val="0"/>
      <w:marTop w:val="0"/>
      <w:marBottom w:val="0"/>
      <w:divBdr>
        <w:top w:val="none" w:sz="0" w:space="0" w:color="auto"/>
        <w:left w:val="none" w:sz="0" w:space="0" w:color="auto"/>
        <w:bottom w:val="none" w:sz="0" w:space="0" w:color="auto"/>
        <w:right w:val="none" w:sz="0" w:space="0" w:color="auto"/>
      </w:divBdr>
    </w:div>
    <w:div w:id="1988197022">
      <w:marLeft w:val="0"/>
      <w:marRight w:val="0"/>
      <w:marTop w:val="0"/>
      <w:marBottom w:val="0"/>
      <w:divBdr>
        <w:top w:val="none" w:sz="0" w:space="0" w:color="auto"/>
        <w:left w:val="none" w:sz="0" w:space="0" w:color="auto"/>
        <w:bottom w:val="none" w:sz="0" w:space="0" w:color="auto"/>
        <w:right w:val="none" w:sz="0" w:space="0" w:color="auto"/>
      </w:divBdr>
      <w:divsChild>
        <w:div w:id="162398810">
          <w:marLeft w:val="240"/>
          <w:marRight w:val="0"/>
          <w:marTop w:val="0"/>
          <w:marBottom w:val="0"/>
          <w:divBdr>
            <w:top w:val="none" w:sz="0" w:space="0" w:color="auto"/>
            <w:left w:val="none" w:sz="0" w:space="0" w:color="auto"/>
            <w:bottom w:val="none" w:sz="0" w:space="0" w:color="auto"/>
            <w:right w:val="none" w:sz="0" w:space="0" w:color="auto"/>
          </w:divBdr>
        </w:div>
        <w:div w:id="1252275107">
          <w:marLeft w:val="240"/>
          <w:marRight w:val="0"/>
          <w:marTop w:val="0"/>
          <w:marBottom w:val="0"/>
          <w:divBdr>
            <w:top w:val="none" w:sz="0" w:space="0" w:color="auto"/>
            <w:left w:val="none" w:sz="0" w:space="0" w:color="auto"/>
            <w:bottom w:val="none" w:sz="0" w:space="0" w:color="auto"/>
            <w:right w:val="none" w:sz="0" w:space="0" w:color="auto"/>
          </w:divBdr>
        </w:div>
        <w:div w:id="89589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16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2637772">
      <w:marLeft w:val="0"/>
      <w:marRight w:val="0"/>
      <w:marTop w:val="0"/>
      <w:marBottom w:val="0"/>
      <w:divBdr>
        <w:top w:val="none" w:sz="0" w:space="0" w:color="auto"/>
        <w:left w:val="none" w:sz="0" w:space="0" w:color="auto"/>
        <w:bottom w:val="none" w:sz="0" w:space="0" w:color="auto"/>
        <w:right w:val="none" w:sz="0" w:space="0" w:color="auto"/>
      </w:divBdr>
    </w:div>
    <w:div w:id="2080134073">
      <w:marLeft w:val="0"/>
      <w:marRight w:val="0"/>
      <w:marTop w:val="0"/>
      <w:marBottom w:val="0"/>
      <w:divBdr>
        <w:top w:val="none" w:sz="0" w:space="0" w:color="auto"/>
        <w:left w:val="none" w:sz="0" w:space="0" w:color="auto"/>
        <w:bottom w:val="none" w:sz="0" w:space="0" w:color="auto"/>
        <w:right w:val="none" w:sz="0" w:space="0" w:color="auto"/>
      </w:divBdr>
    </w:div>
    <w:div w:id="2081977112">
      <w:marLeft w:val="0"/>
      <w:marRight w:val="0"/>
      <w:marTop w:val="0"/>
      <w:marBottom w:val="0"/>
      <w:divBdr>
        <w:top w:val="none" w:sz="0" w:space="0" w:color="auto"/>
        <w:left w:val="none" w:sz="0" w:space="0" w:color="auto"/>
        <w:bottom w:val="none" w:sz="0" w:space="0" w:color="auto"/>
        <w:right w:val="none" w:sz="0" w:space="0" w:color="auto"/>
      </w:divBdr>
    </w:div>
    <w:div w:id="2099053128">
      <w:marLeft w:val="0"/>
      <w:marRight w:val="0"/>
      <w:marTop w:val="0"/>
      <w:marBottom w:val="0"/>
      <w:divBdr>
        <w:top w:val="none" w:sz="0" w:space="0" w:color="auto"/>
        <w:left w:val="none" w:sz="0" w:space="0" w:color="auto"/>
        <w:bottom w:val="none" w:sz="0" w:space="0" w:color="auto"/>
        <w:right w:val="none" w:sz="0" w:space="0" w:color="auto"/>
      </w:divBdr>
    </w:div>
    <w:div w:id="2104759065">
      <w:marLeft w:val="0"/>
      <w:marRight w:val="0"/>
      <w:marTop w:val="0"/>
      <w:marBottom w:val="0"/>
      <w:divBdr>
        <w:top w:val="none" w:sz="0" w:space="0" w:color="auto"/>
        <w:left w:val="none" w:sz="0" w:space="0" w:color="auto"/>
        <w:bottom w:val="none" w:sz="0" w:space="0" w:color="auto"/>
        <w:right w:val="none" w:sz="0" w:space="0" w:color="auto"/>
      </w:divBdr>
    </w:div>
    <w:div w:id="212233554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7651</Words>
  <Characters>38617</Characters>
  <Application>Microsoft Office Word</Application>
  <DocSecurity>0</DocSecurity>
  <Lines>321</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 Burrell</dc:creator>
  <cp:keywords/>
  <dc:description/>
  <cp:lastModifiedBy>Rachel M. Burrell</cp:lastModifiedBy>
  <cp:revision>13</cp:revision>
  <dcterms:created xsi:type="dcterms:W3CDTF">2019-07-17T19:44:00Z</dcterms:created>
  <dcterms:modified xsi:type="dcterms:W3CDTF">2021-03-25T12:13:00Z</dcterms:modified>
</cp:coreProperties>
</file>